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04" w:rsidRPr="009E04D0" w:rsidRDefault="00D11504" w:rsidP="00D11504">
      <w:pPr>
        <w:pStyle w:val="ab"/>
        <w:jc w:val="right"/>
        <w:rPr>
          <w:sz w:val="22"/>
          <w:szCs w:val="22"/>
        </w:rPr>
      </w:pPr>
      <w:r w:rsidRPr="009E04D0">
        <w:rPr>
          <w:sz w:val="22"/>
          <w:szCs w:val="22"/>
        </w:rPr>
        <w:t>Затверджено</w:t>
      </w:r>
    </w:p>
    <w:p w:rsidR="00D11504" w:rsidRPr="009E04D0" w:rsidRDefault="00D11504" w:rsidP="00D11504">
      <w:pPr>
        <w:pStyle w:val="7"/>
        <w:jc w:val="right"/>
        <w:rPr>
          <w:bCs w:val="0"/>
          <w:szCs w:val="22"/>
        </w:rPr>
      </w:pPr>
      <w:r w:rsidRPr="009E04D0">
        <w:rPr>
          <w:b w:val="0"/>
          <w:bCs w:val="0"/>
          <w:szCs w:val="22"/>
        </w:rPr>
        <w:t>рішенням спостережної ради кредитної спілки</w:t>
      </w:r>
      <w:r w:rsidRPr="009E04D0">
        <w:rPr>
          <w:bCs w:val="0"/>
          <w:szCs w:val="22"/>
        </w:rPr>
        <w:t xml:space="preserve"> </w:t>
      </w:r>
    </w:p>
    <w:p w:rsidR="00D11504" w:rsidRPr="009E04D0" w:rsidRDefault="00D11504" w:rsidP="00D11504">
      <w:pPr>
        <w:pStyle w:val="7"/>
        <w:jc w:val="right"/>
        <w:rPr>
          <w:bCs w:val="0"/>
          <w:szCs w:val="22"/>
        </w:rPr>
      </w:pPr>
      <w:r w:rsidRPr="009E04D0">
        <w:rPr>
          <w:b w:val="0"/>
          <w:bCs w:val="0"/>
          <w:szCs w:val="22"/>
        </w:rPr>
        <w:t>“Центр-Кредит</w:t>
      </w:r>
      <w:r w:rsidRPr="009E04D0">
        <w:rPr>
          <w:bCs w:val="0"/>
          <w:szCs w:val="22"/>
          <w:u w:val="single"/>
        </w:rPr>
        <w:t xml:space="preserve"> </w:t>
      </w:r>
      <w:r w:rsidRPr="009E04D0">
        <w:rPr>
          <w:bCs w:val="0"/>
          <w:szCs w:val="22"/>
        </w:rPr>
        <w:t>”</w:t>
      </w:r>
    </w:p>
    <w:p w:rsidR="00D11504" w:rsidRPr="009E04D0" w:rsidRDefault="009A454A" w:rsidP="00D11504">
      <w:pPr>
        <w:overflowPunct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E04D0">
        <w:rPr>
          <w:sz w:val="22"/>
          <w:szCs w:val="22"/>
        </w:rPr>
        <w:t>Протокол № б/н</w:t>
      </w:r>
      <w:r w:rsidR="00D11504" w:rsidRPr="009E04D0">
        <w:rPr>
          <w:sz w:val="22"/>
          <w:szCs w:val="22"/>
        </w:rPr>
        <w:t xml:space="preserve"> від «</w:t>
      </w:r>
      <w:r w:rsidR="000776A7">
        <w:rPr>
          <w:sz w:val="22"/>
          <w:szCs w:val="22"/>
        </w:rPr>
        <w:t>28</w:t>
      </w:r>
      <w:r w:rsidRPr="009E04D0">
        <w:rPr>
          <w:sz w:val="22"/>
          <w:szCs w:val="22"/>
        </w:rPr>
        <w:t>» січня 2020</w:t>
      </w:r>
      <w:r w:rsidR="00D11504" w:rsidRPr="009E04D0">
        <w:rPr>
          <w:sz w:val="22"/>
          <w:szCs w:val="22"/>
        </w:rPr>
        <w:t xml:space="preserve"> р.</w:t>
      </w: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jc w:val="center"/>
        <w:rPr>
          <w:i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D11504" w:rsidRPr="009E04D0" w:rsidRDefault="00D11504" w:rsidP="00D1150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5034"/>
        <w:gridCol w:w="360"/>
        <w:gridCol w:w="4500"/>
      </w:tblGrid>
      <w:tr w:rsidR="00D11504" w:rsidRPr="009E04D0" w:rsidTr="00E96514">
        <w:trPr>
          <w:cantSplit/>
        </w:trPr>
        <w:tc>
          <w:tcPr>
            <w:tcW w:w="5034" w:type="dxa"/>
          </w:tcPr>
          <w:p w:rsidR="00D11504" w:rsidRPr="009E04D0" w:rsidRDefault="00D11504" w:rsidP="00E96514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D11504" w:rsidRPr="009E04D0" w:rsidRDefault="00D1150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D11504" w:rsidRPr="009E04D0" w:rsidRDefault="00D1150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D11504" w:rsidRPr="009E04D0" w:rsidRDefault="00D11504" w:rsidP="00E96514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D11504" w:rsidRPr="009E04D0" w:rsidRDefault="00D11504" w:rsidP="00D11504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«Кредитодавець»), в особі __________________, що діє на підставі _______________(Статуту або довіреності №___ від «»____20__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________________________________________________________________________________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(далі – «Позичальник»), з другої сторони, надалі разом – «Сторони»,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Pr="009E04D0">
        <w:rPr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1. ПРЕДМЕТ ДОГОВОРУ</w:t>
      </w:r>
    </w:p>
    <w:p w:rsidR="00D11504" w:rsidRPr="009E04D0" w:rsidRDefault="00D11504" w:rsidP="00D1150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1.1. Кредитодавець зобов’язується надати Позичальнику  кредит у сумі </w:t>
      </w:r>
      <w:r w:rsidRPr="009E04D0">
        <w:rPr>
          <w:bCs/>
          <w:color w:val="000000"/>
          <w:sz w:val="22"/>
          <w:szCs w:val="22"/>
        </w:rPr>
        <w:t xml:space="preserve">____________ (________________________________) гривень  ___ коп.  </w:t>
      </w:r>
      <w:r w:rsidRPr="009E04D0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1.2.Сума кредиту використовується на цілі (мета отримання кредиту) _________________________.</w:t>
      </w:r>
    </w:p>
    <w:p w:rsidR="00D11504" w:rsidRPr="009E04D0" w:rsidRDefault="00D11504" w:rsidP="00D11504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2.2. Кредитодавець зобов’язується надати Позичальнику кредит в день підписання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2.3.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2.4. Кредит надається Позичальнику готівкою у касі Кредитодавця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Кредитодавця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Кредитодавця від відповідальності за порушення зобов’язання, передбаченого п. 2.2.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2.5. Датою отримання кредиту вважається дата видачі Позичальнику суми кредиту готівкою через касу Кредитодавця, </w:t>
      </w:r>
      <w:r w:rsidRPr="009E04D0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Кредитодавця, </w:t>
      </w:r>
      <w:r w:rsidRPr="009E04D0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). Вищезазначена дата отримання кредиту зазначається в Графіку платежів, що є Додатком №1 до даного Договору (надалі по тексту  - Графік платежів).</w:t>
      </w:r>
    </w:p>
    <w:p w:rsidR="00D11504" w:rsidRPr="009E04D0" w:rsidRDefault="00D11504" w:rsidP="00D11504">
      <w:pPr>
        <w:pStyle w:val="a5"/>
        <w:ind w:right="0" w:firstLine="69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>оформлення Кредитодавцем касових документів на отримані суми, а при безготівкових розрахунках – дата зарахування коштів на рахунок Кредитодавця</w:t>
      </w:r>
      <w:r w:rsidRPr="009E04D0">
        <w:rPr>
          <w:sz w:val="22"/>
          <w:szCs w:val="22"/>
        </w:rPr>
        <w:t>, при спрямуванні (</w:t>
      </w:r>
      <w:r w:rsidRPr="009E04D0">
        <w:rPr>
          <w:i/>
          <w:sz w:val="22"/>
          <w:szCs w:val="22"/>
        </w:rPr>
        <w:t>добровільних додаткових пайових внесків Позичальника)</w:t>
      </w:r>
      <w:r w:rsidRPr="009E04D0">
        <w:rPr>
          <w:sz w:val="22"/>
          <w:szCs w:val="22"/>
        </w:rPr>
        <w:t xml:space="preserve"> на погашення кредиту та процентів за його користування </w:t>
      </w:r>
      <w:r w:rsidRPr="009E04D0">
        <w:rPr>
          <w:sz w:val="22"/>
          <w:szCs w:val="22"/>
        </w:rPr>
        <w:lastRenderedPageBreak/>
        <w:t>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 – дата  здійснення такої операції.</w:t>
      </w:r>
    </w:p>
    <w:p w:rsidR="00F735BE" w:rsidRPr="009E04D0" w:rsidRDefault="00F735BE" w:rsidP="00F735BE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2.7.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Орієнтовна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реальна </w:t>
      </w:r>
      <w:proofErr w:type="spellStart"/>
      <w:proofErr w:type="gram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End"/>
      <w:r w:rsidRPr="009E04D0">
        <w:rPr>
          <w:rFonts w:ascii="Times New Roman" w:hAnsi="Times New Roman" w:cs="Times New Roman"/>
          <w:sz w:val="22"/>
          <w:szCs w:val="22"/>
          <w:lang w:val="ru-RU"/>
        </w:rPr>
        <w:t>ічна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процентна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ставка на дату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укладання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Договору становить _____%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ru-RU"/>
        </w:rPr>
        <w:t>річних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.</w:t>
      </w:r>
    </w:p>
    <w:p w:rsidR="00F735BE" w:rsidRPr="009E04D0" w:rsidRDefault="00F735BE" w:rsidP="00C644B4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 xml:space="preserve">2.8. </w:t>
      </w:r>
      <w:proofErr w:type="spellStart"/>
      <w:r w:rsidRPr="009E04D0">
        <w:rPr>
          <w:sz w:val="22"/>
          <w:szCs w:val="22"/>
          <w:lang w:val="ru-RU"/>
        </w:rPr>
        <w:t>Орієнтовна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загальна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вартість</w:t>
      </w:r>
      <w:proofErr w:type="spellEnd"/>
      <w:r w:rsidRPr="009E04D0">
        <w:rPr>
          <w:sz w:val="22"/>
          <w:szCs w:val="22"/>
          <w:lang w:val="ru-RU"/>
        </w:rPr>
        <w:t xml:space="preserve"> кредиту для </w:t>
      </w:r>
      <w:proofErr w:type="spellStart"/>
      <w:r w:rsidRPr="009E04D0">
        <w:rPr>
          <w:sz w:val="22"/>
          <w:szCs w:val="22"/>
          <w:lang w:val="ru-RU"/>
        </w:rPr>
        <w:t>Позичальника</w:t>
      </w:r>
      <w:proofErr w:type="spellEnd"/>
      <w:r w:rsidRPr="009E04D0">
        <w:rPr>
          <w:sz w:val="22"/>
          <w:szCs w:val="22"/>
          <w:lang w:val="ru-RU"/>
        </w:rPr>
        <w:t xml:space="preserve"> на дату </w:t>
      </w:r>
      <w:proofErr w:type="spellStart"/>
      <w:r w:rsidRPr="009E04D0">
        <w:rPr>
          <w:sz w:val="22"/>
          <w:szCs w:val="22"/>
          <w:lang w:val="ru-RU"/>
        </w:rPr>
        <w:t>укладення</w:t>
      </w:r>
      <w:proofErr w:type="spellEnd"/>
      <w:r w:rsidRPr="009E04D0">
        <w:rPr>
          <w:sz w:val="22"/>
          <w:szCs w:val="22"/>
          <w:lang w:val="ru-RU"/>
        </w:rPr>
        <w:t xml:space="preserve"> Договору _____ грн. __ коп.</w:t>
      </w:r>
    </w:p>
    <w:p w:rsidR="00F735BE" w:rsidRPr="009E04D0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proofErr w:type="spellStart"/>
      <w:r w:rsidRPr="009E04D0">
        <w:rPr>
          <w:sz w:val="22"/>
          <w:szCs w:val="22"/>
          <w:lang w:val="ru-RU"/>
        </w:rPr>
        <w:t>Сторони</w:t>
      </w:r>
      <w:proofErr w:type="spellEnd"/>
      <w:r w:rsidRPr="009E04D0">
        <w:rPr>
          <w:sz w:val="22"/>
          <w:szCs w:val="22"/>
          <w:lang w:val="ru-RU"/>
        </w:rPr>
        <w:t xml:space="preserve"> погодили,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Pr="009E04D0">
        <w:rPr>
          <w:sz w:val="22"/>
          <w:szCs w:val="22"/>
          <w:lang w:val="ru-RU"/>
        </w:rPr>
        <w:t xml:space="preserve"> до </w:t>
      </w:r>
      <w:proofErr w:type="spellStart"/>
      <w:r w:rsidRPr="009E04D0">
        <w:rPr>
          <w:sz w:val="22"/>
          <w:szCs w:val="22"/>
          <w:lang w:val="ru-RU"/>
        </w:rPr>
        <w:t>загальних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витрат</w:t>
      </w:r>
      <w:proofErr w:type="spellEnd"/>
      <w:r w:rsidRPr="009E04D0">
        <w:rPr>
          <w:sz w:val="22"/>
          <w:szCs w:val="22"/>
          <w:lang w:val="ru-RU"/>
        </w:rPr>
        <w:t xml:space="preserve"> за кредитом не </w:t>
      </w:r>
      <w:proofErr w:type="spellStart"/>
      <w:r w:rsidRPr="009E04D0">
        <w:rPr>
          <w:sz w:val="22"/>
          <w:szCs w:val="22"/>
          <w:lang w:val="ru-RU"/>
        </w:rPr>
        <w:t>включаються</w:t>
      </w:r>
      <w:proofErr w:type="spellEnd"/>
      <w:r w:rsidRPr="009E04D0">
        <w:rPr>
          <w:sz w:val="22"/>
          <w:szCs w:val="22"/>
          <w:lang w:val="ru-RU"/>
        </w:rPr>
        <w:t xml:space="preserve">: 1)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E04D0">
        <w:rPr>
          <w:sz w:val="22"/>
          <w:szCs w:val="22"/>
          <w:lang w:val="ru-RU"/>
        </w:rPr>
        <w:t>п</w:t>
      </w:r>
      <w:proofErr w:type="gramEnd"/>
      <w:r w:rsidRPr="009E04D0">
        <w:rPr>
          <w:sz w:val="22"/>
          <w:szCs w:val="22"/>
          <w:lang w:val="ru-RU"/>
        </w:rPr>
        <w:t>ідлягають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сплаті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Позичальником</w:t>
      </w:r>
      <w:proofErr w:type="spellEnd"/>
      <w:r w:rsidRPr="009E04D0">
        <w:rPr>
          <w:sz w:val="22"/>
          <w:szCs w:val="22"/>
          <w:lang w:val="ru-RU"/>
        </w:rPr>
        <w:t xml:space="preserve"> у </w:t>
      </w:r>
      <w:proofErr w:type="spellStart"/>
      <w:r w:rsidRPr="009E04D0">
        <w:rPr>
          <w:sz w:val="22"/>
          <w:szCs w:val="22"/>
          <w:lang w:val="ru-RU"/>
        </w:rPr>
        <w:t>разі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невиконання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його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обов’язків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передбачених</w:t>
      </w:r>
      <w:proofErr w:type="spellEnd"/>
      <w:r w:rsidRPr="009E04D0">
        <w:rPr>
          <w:sz w:val="22"/>
          <w:szCs w:val="22"/>
          <w:lang w:val="ru-RU"/>
        </w:rPr>
        <w:t xml:space="preserve"> Договором;2)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 з оплати </w:t>
      </w:r>
      <w:proofErr w:type="spellStart"/>
      <w:r w:rsidRPr="009E04D0">
        <w:rPr>
          <w:sz w:val="22"/>
          <w:szCs w:val="22"/>
          <w:lang w:val="ru-RU"/>
        </w:rPr>
        <w:t>товарі</w:t>
      </w:r>
      <w:proofErr w:type="gramStart"/>
      <w:r w:rsidRPr="009E04D0">
        <w:rPr>
          <w:sz w:val="22"/>
          <w:szCs w:val="22"/>
          <w:lang w:val="ru-RU"/>
        </w:rPr>
        <w:t>в</w:t>
      </w:r>
      <w:proofErr w:type="spellEnd"/>
      <w:proofErr w:type="gramEnd"/>
      <w:r w:rsidRPr="009E04D0">
        <w:rPr>
          <w:sz w:val="22"/>
          <w:szCs w:val="22"/>
          <w:lang w:val="ru-RU"/>
        </w:rPr>
        <w:t xml:space="preserve"> (</w:t>
      </w:r>
      <w:proofErr w:type="spellStart"/>
      <w:proofErr w:type="gramStart"/>
      <w:r w:rsidRPr="009E04D0">
        <w:rPr>
          <w:sz w:val="22"/>
          <w:szCs w:val="22"/>
          <w:lang w:val="ru-RU"/>
        </w:rPr>
        <w:t>роб</w:t>
      </w:r>
      <w:proofErr w:type="gramEnd"/>
      <w:r w:rsidRPr="009E04D0">
        <w:rPr>
          <w:sz w:val="22"/>
          <w:szCs w:val="22"/>
          <w:lang w:val="ru-RU"/>
        </w:rPr>
        <w:t>іт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послуг</w:t>
      </w:r>
      <w:proofErr w:type="spellEnd"/>
      <w:r w:rsidRPr="009E04D0">
        <w:rPr>
          <w:sz w:val="22"/>
          <w:szCs w:val="22"/>
          <w:lang w:val="ru-RU"/>
        </w:rPr>
        <w:t xml:space="preserve">), </w:t>
      </w:r>
      <w:proofErr w:type="spellStart"/>
      <w:r w:rsidRPr="009E04D0">
        <w:rPr>
          <w:sz w:val="22"/>
          <w:szCs w:val="22"/>
          <w:lang w:val="ru-RU"/>
        </w:rPr>
        <w:t>які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зобов’язаний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здійснити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незалежно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від</w:t>
      </w:r>
      <w:proofErr w:type="spellEnd"/>
      <w:r w:rsidRPr="009E04D0">
        <w:rPr>
          <w:sz w:val="22"/>
          <w:szCs w:val="22"/>
          <w:lang w:val="ru-RU"/>
        </w:rPr>
        <w:t xml:space="preserve"> того,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правочин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укладено</w:t>
      </w:r>
      <w:proofErr w:type="spellEnd"/>
      <w:r w:rsidRPr="009E04D0">
        <w:rPr>
          <w:sz w:val="22"/>
          <w:szCs w:val="22"/>
          <w:lang w:val="ru-RU"/>
        </w:rPr>
        <w:t xml:space="preserve"> з оплатою за </w:t>
      </w:r>
      <w:proofErr w:type="spellStart"/>
      <w:r w:rsidRPr="009E04D0">
        <w:rPr>
          <w:sz w:val="22"/>
          <w:szCs w:val="22"/>
          <w:lang w:val="ru-RU"/>
        </w:rPr>
        <w:t>рахунок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власних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коштів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Позичальника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Pr="009E04D0">
        <w:rPr>
          <w:sz w:val="22"/>
          <w:szCs w:val="22"/>
          <w:lang w:val="ru-RU"/>
        </w:rPr>
        <w:t xml:space="preserve"> за </w:t>
      </w:r>
      <w:proofErr w:type="spellStart"/>
      <w:r w:rsidRPr="009E04D0">
        <w:rPr>
          <w:sz w:val="22"/>
          <w:szCs w:val="22"/>
          <w:lang w:val="ru-RU"/>
        </w:rPr>
        <w:t>рахунок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споживчого</w:t>
      </w:r>
      <w:proofErr w:type="spellEnd"/>
      <w:r w:rsidRPr="009E04D0">
        <w:rPr>
          <w:sz w:val="22"/>
          <w:szCs w:val="22"/>
          <w:lang w:val="ru-RU"/>
        </w:rPr>
        <w:t xml:space="preserve"> кредиту.</w:t>
      </w:r>
    </w:p>
    <w:p w:rsidR="00F735BE" w:rsidRPr="009E04D0" w:rsidRDefault="00F735BE" w:rsidP="00C644B4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>У разі відсутності у Кредитодавця інформації про вартість певної додаткової чи супутньої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Кредитодавцем договорами про споживчий кредит за попередні три місяці, або у разі відсутності таких договорів за середньою вартістю такої послуги, визначеною Кредитодавцем за результатами аналізу вартості послуг, що пропонуються щонайменше трьома постачальниками на ринку таких послуг.</w:t>
      </w:r>
    </w:p>
    <w:p w:rsidR="00F735BE" w:rsidRPr="009E04D0" w:rsidRDefault="00F735BE" w:rsidP="00C644B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Pr="009E04D0">
        <w:rPr>
          <w:sz w:val="22"/>
          <w:szCs w:val="22"/>
        </w:rPr>
        <w:t xml:space="preserve">орієнтовної </w:t>
      </w:r>
      <w:r w:rsidRPr="009E04D0">
        <w:rPr>
          <w:sz w:val="22"/>
          <w:szCs w:val="22"/>
          <w:bdr w:val="none" w:sz="0" w:space="0" w:color="auto" w:frame="1"/>
        </w:rPr>
        <w:t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Кредитодавець і Позичальник виконають свої обов’язки на умовах та у строки, визначені в Договорі.</w:t>
      </w:r>
    </w:p>
    <w:p w:rsidR="00F735BE" w:rsidRPr="009E04D0" w:rsidRDefault="00F735BE" w:rsidP="00F735BE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2.9 Ти</w:t>
      </w:r>
      <w:r w:rsidR="00137309" w:rsidRPr="009E04D0">
        <w:rPr>
          <w:sz w:val="22"/>
          <w:szCs w:val="22"/>
        </w:rPr>
        <w:t>п</w:t>
      </w:r>
      <w:r w:rsidRPr="009E04D0">
        <w:rPr>
          <w:sz w:val="22"/>
          <w:szCs w:val="22"/>
        </w:rPr>
        <w:t xml:space="preserve"> споживчого  кредиту – кредит.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2.10. У разі обрання Сторонами забезпечення за кредитом у вигляді поруки, Позичальник зобов’язаний надати поруку третьої  особи, що відповідає вимогам до осіб,  які надають додаткові та супутні послуги визначеним Кредитодавцем, а договір поруки такої третьої особи  повинен відповідати  вимогам до відповідних договорів, що приймаються Кредитодавцем у якості забезпечення.</w:t>
      </w:r>
    </w:p>
    <w:p w:rsidR="00D11504" w:rsidRPr="009E04D0" w:rsidRDefault="00D11504" w:rsidP="00D11504">
      <w:pPr>
        <w:pStyle w:val="a5"/>
        <w:ind w:right="5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2.11. Сторони погодили, що у разі укладення Договору із забезпеченням, що потребує нотаріального посвідчення, Позичальнику необхідно укласти договори щодо додаткових чи супутніх послуг третіх осіб, пов’язаних з отриманням, обслуговуванням та поверненням кредиту. 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3.1. Плата за користування кредитом (проценти) становить ______ (___________________________) процентів річних від суми залишку кредиту за кожен день користування 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Кредитодавцем в односторонньому порядку.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Кредитодавцем.</w:t>
      </w:r>
    </w:p>
    <w:p w:rsidR="00D11504" w:rsidRPr="009E04D0" w:rsidRDefault="00D11504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D11504" w:rsidRPr="009E04D0" w:rsidRDefault="00D11504" w:rsidP="0056389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lastRenderedPageBreak/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вимог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за Договором.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D11504" w:rsidRPr="009E04D0" w:rsidRDefault="00D11504" w:rsidP="0056389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  <w:lang w:eastAsia="uk-UA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D11504" w:rsidRPr="009E04D0" w:rsidRDefault="00D11504" w:rsidP="00563894">
      <w:pPr>
        <w:pStyle w:val="a5"/>
        <w:ind w:firstLine="567"/>
        <w:jc w:val="left"/>
        <w:rPr>
          <w:sz w:val="22"/>
          <w:szCs w:val="22"/>
        </w:rPr>
      </w:pPr>
      <w:r w:rsidRPr="009E04D0">
        <w:rPr>
          <w:sz w:val="22"/>
          <w:szCs w:val="22"/>
          <w:bdr w:val="none" w:sz="0" w:space="0" w:color="auto" w:frame="1"/>
          <w:lang w:eastAsia="uk-UA"/>
        </w:rPr>
        <w:t>3) у третю чергу сплачуються неустойка та інші платежі відповідно до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Кредитодавця і це не вважається порушенням розрахунків.</w:t>
      </w:r>
    </w:p>
    <w:p w:rsidR="00D11504" w:rsidRPr="009E04D0" w:rsidRDefault="00D11504" w:rsidP="00D1150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4.4.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години,  або  згідно заяви Позичальника,  шляхом перерахування коштів на поточний рахунок Кредитодавця, визначений розділом 15 Договору, або 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>шляхом спрямування добровільного цільового внеску Позичальника у додатковий капітал (</w:t>
      </w:r>
      <w:r w:rsidRPr="009E04D0">
        <w:rPr>
          <w:rFonts w:ascii="Times New Roman" w:hAnsi="Times New Roman" w:cs="Times New Roman"/>
          <w:i/>
          <w:color w:val="auto"/>
          <w:sz w:val="22"/>
          <w:szCs w:val="22"/>
          <w:lang w:val="uk-UA"/>
        </w:rPr>
        <w:t>добровільних додаткових пайових внесків Позичальника)</w:t>
      </w:r>
      <w:r w:rsidRPr="009E04D0">
        <w:rPr>
          <w:rFonts w:ascii="Times New Roman" w:hAnsi="Times New Roman" w:cs="Times New Roman"/>
          <w:color w:val="auto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кредитної спілки відповідного рішення.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Кредитодавцю відсотки (проценти) за користування кредитом нараховані за ставкою</w:t>
      </w:r>
      <w:r w:rsidR="009E04D0" w:rsidRPr="009E04D0">
        <w:rPr>
          <w:color w:val="000000"/>
          <w:sz w:val="22"/>
          <w:szCs w:val="22"/>
        </w:rPr>
        <w:t>,</w:t>
      </w:r>
      <w:r w:rsidR="009A454A" w:rsidRPr="009E04D0">
        <w:rPr>
          <w:color w:val="000000"/>
          <w:sz w:val="22"/>
          <w:szCs w:val="22"/>
        </w:rPr>
        <w:t xml:space="preserve"> встановленою п</w:t>
      </w:r>
      <w:r w:rsidR="009E04D0" w:rsidRPr="009E04D0">
        <w:rPr>
          <w:color w:val="000000"/>
          <w:sz w:val="22"/>
          <w:szCs w:val="22"/>
        </w:rPr>
        <w:t xml:space="preserve">. </w:t>
      </w:r>
      <w:r w:rsidR="009A454A" w:rsidRPr="009E04D0">
        <w:rPr>
          <w:color w:val="000000"/>
          <w:sz w:val="22"/>
          <w:szCs w:val="22"/>
        </w:rPr>
        <w:t>3.1 Договору</w:t>
      </w:r>
      <w:r w:rsidRPr="009E04D0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Кредитодавця проценти передбачені пп.1) п.4.6. Договору можуть не нараховуватись. </w:t>
      </w:r>
    </w:p>
    <w:p w:rsidR="00D061B8" w:rsidRPr="009E04D0" w:rsidRDefault="00D061B8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5.2. Про намір відмовитися від Договору Позичальник повідомляє Кредитодавця у письмовій формі  до закінчення строку, встановленого п.5.1.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5.3. Протягом семи календарних днів з дати подання письмового повідомлення про відмову від Договору позичальник зобов’язаний повернути Кредитодавцю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Право на відмову від Договору не застосовується щодо: 1) договорів про споживчий кредит, виконання зобов’язань за якими забезпечено шляхом укладення нотаріально посвідчених договорів (правочинів);  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Кредитодавець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Про намір відмовитися від надання кредиту Кредитодавець повідомляє Позичальника у письмовій формі до закінчення строку, встановленого п. 2.2. Договору для надання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Відмова Кредитодавця від надання кредиту є підставою для припинення Договору.</w:t>
      </w:r>
    </w:p>
    <w:p w:rsidR="00137309" w:rsidRPr="009E04D0" w:rsidRDefault="00137309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Кредитодавця про намір дострокового повернення кредиту у письмовій або усній формі за не пізніше </w:t>
      </w:r>
      <w:r w:rsidR="009E04D0" w:rsidRPr="009E04D0">
        <w:rPr>
          <w:rFonts w:ascii="Times New Roman" w:hAnsi="Times New Roman" w:cs="Times New Roman"/>
          <w:color w:val="000000"/>
          <w:sz w:val="22"/>
          <w:szCs w:val="22"/>
        </w:rPr>
        <w:t>ніж 3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днів до дати дострокового погашення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6.2. Якщо Позичальник скористався правом повернення кредиту шляхом збільшення суми періодичних платежів, Кредитодавець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6.3. Позичальник у разі дострокового повернення споживчого кредиту сплачує Кредитодавцю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Кредитодавець має право вимагати повернення споживчого кредиту, строк виплати якого ще не настав, в повному обсязі.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6.5.Якщо Кредитодавець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одержання від Кредитодавця повідомлення про таку вимогу. Якщо протягом цього періоду позичальник усуне порушення умов Договору, вимога Кредитодавця втрачає чинність.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6.6. У разі розірвання Позичальником договору про надання додаткових чи супутніх послуг, який є обов’язковим для укладення Договору, та неукладення протягом 15 календарних днів нового договору про надання таких самих послуг з особою, що відповідає вимогам Кредитодавця, та з урахуванням вимог закону, Кредитодавець має право вимагати дострокового виконання зобов’язань за Договором.</w:t>
      </w: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7.</w:t>
      </w:r>
      <w:r w:rsidRPr="009E04D0">
        <w:rPr>
          <w:b/>
          <w:sz w:val="22"/>
          <w:szCs w:val="22"/>
        </w:rPr>
        <w:t xml:space="preserve">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ІНФОРМАЦІЯ ПРО НАСЛІДКИ ПРОСТРОЧЕННЯ ВИКОНАННЯ ЗОБОВ’ЯЗАНЬ ЗІ СПЛАТИ ПЛАТЕЖІВ ЗА ДОГОВОРОМ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 Дострокове повернення Позичальником кредиту з підстав та в порядку передбаченому  розділом 6  Договору.</w:t>
      </w:r>
    </w:p>
    <w:p w:rsidR="00D061B8" w:rsidRPr="009E04D0" w:rsidRDefault="00D061B8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D11504" w:rsidRPr="009E04D0" w:rsidRDefault="00D11504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8.1. Зобов’язання Позичальника щодо своєчасного повернення кредиту та сплати процентів за користування кредитом забезпечується ________________________________________________________ ______________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9.1. Позичальник 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9.1.1. Використати кредит за призначенням.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9.1.2. Надавати Кредитодавцю всі необхідні документи для здійснення перевірки цільового використання кредиту.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lastRenderedPageBreak/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9.1.4. Письмово повідомляти Кредитодавця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 протягом 15 робочих днів з моменту їх виникнення.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9.1.5 Надати забезпечення виконання зобов’язання Позичальника перед Кредитодавцем за Договором,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9.2. Позичальник має право: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9.2.1. Достроково повернути кредит повністю або частково та сплатити проценти за користування кредитом </w:t>
      </w:r>
      <w:r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9E04D0">
        <w:rPr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9.2.2. Звертатися до Кредитодавця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9.2.3. </w:t>
      </w:r>
      <w:proofErr w:type="spellStart"/>
      <w:r w:rsidRPr="009E04D0">
        <w:rPr>
          <w:sz w:val="22"/>
          <w:szCs w:val="22"/>
          <w:lang w:val="ru-RU"/>
        </w:rPr>
        <w:t>Відмовитись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від</w:t>
      </w:r>
      <w:proofErr w:type="spellEnd"/>
      <w:r w:rsidRPr="009E04D0">
        <w:rPr>
          <w:sz w:val="22"/>
          <w:szCs w:val="22"/>
          <w:lang w:val="ru-RU"/>
        </w:rPr>
        <w:t xml:space="preserve"> Договору </w:t>
      </w:r>
      <w:proofErr w:type="gramStart"/>
      <w:r w:rsidRPr="009E04D0">
        <w:rPr>
          <w:sz w:val="22"/>
          <w:szCs w:val="22"/>
          <w:lang w:val="ru-RU"/>
        </w:rPr>
        <w:t>в</w:t>
      </w:r>
      <w:proofErr w:type="gramEnd"/>
      <w:r w:rsidRPr="009E04D0">
        <w:rPr>
          <w:sz w:val="22"/>
          <w:szCs w:val="22"/>
          <w:lang w:val="ru-RU"/>
        </w:rPr>
        <w:t xml:space="preserve"> </w:t>
      </w:r>
      <w:proofErr w:type="gramStart"/>
      <w:r w:rsidRPr="009E04D0">
        <w:rPr>
          <w:sz w:val="22"/>
          <w:szCs w:val="22"/>
          <w:lang w:val="ru-RU"/>
        </w:rPr>
        <w:t>порядку</w:t>
      </w:r>
      <w:proofErr w:type="gram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передбаченому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Розділом</w:t>
      </w:r>
      <w:proofErr w:type="spellEnd"/>
      <w:r w:rsidRPr="009E04D0">
        <w:rPr>
          <w:sz w:val="22"/>
          <w:szCs w:val="22"/>
          <w:lang w:val="ru-RU"/>
        </w:rPr>
        <w:t xml:space="preserve"> 5 Договору</w:t>
      </w:r>
      <w:r w:rsidRPr="009E04D0">
        <w:rPr>
          <w:strike/>
          <w:color w:val="000000"/>
          <w:sz w:val="22"/>
          <w:szCs w:val="22"/>
          <w:lang w:val="uk-UA"/>
        </w:rPr>
        <w:t xml:space="preserve">. 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9.3. Кредитодавець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9.3.1. </w:t>
      </w:r>
      <w:r w:rsidR="00137309" w:rsidRPr="009E04D0">
        <w:rPr>
          <w:sz w:val="22"/>
          <w:szCs w:val="22"/>
          <w:lang w:val="uk-UA"/>
        </w:rPr>
        <w:t xml:space="preserve">Повідомляти </w:t>
      </w:r>
      <w:r w:rsidRPr="009E04D0">
        <w:rPr>
          <w:sz w:val="22"/>
          <w:szCs w:val="22"/>
          <w:lang w:val="uk-UA"/>
        </w:rPr>
        <w:t>Позичальника про зміни місцезнаходження, а також інших відомостей, зазначених у розділі 15 цього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137309" w:rsidRPr="009E04D0">
        <w:rPr>
          <w:sz w:val="22"/>
          <w:szCs w:val="22"/>
          <w:lang w:val="uk-UA"/>
        </w:rPr>
        <w:t xml:space="preserve">3 </w:t>
      </w:r>
      <w:r w:rsidRPr="009E04D0">
        <w:rPr>
          <w:sz w:val="22"/>
          <w:szCs w:val="22"/>
          <w:lang w:val="uk-UA"/>
        </w:rPr>
        <w:t>днів з дня прийняття рішення . У будь-якому випадку перенесення строків платежів (повернення кредиту та/або сплати процентів)</w:t>
      </w:r>
      <w:r w:rsidR="009A454A" w:rsidRPr="009E04D0">
        <w:rPr>
          <w:color w:val="000000"/>
          <w:sz w:val="22"/>
          <w:szCs w:val="22"/>
          <w:lang w:val="uk-UA"/>
        </w:rPr>
        <w:t xml:space="preserve"> оформляється додатковим Д</w:t>
      </w:r>
      <w:r w:rsidRPr="009E04D0">
        <w:rPr>
          <w:color w:val="000000"/>
          <w:sz w:val="22"/>
          <w:szCs w:val="22"/>
          <w:lang w:val="uk-UA"/>
        </w:rPr>
        <w:t>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i/>
          <w:iCs/>
          <w:sz w:val="22"/>
          <w:szCs w:val="22"/>
          <w:lang w:val="uk-UA"/>
        </w:rPr>
      </w:pPr>
      <w:r w:rsidRPr="009E04D0">
        <w:rPr>
          <w:i/>
          <w:iCs/>
          <w:sz w:val="22"/>
          <w:szCs w:val="22"/>
          <w:lang w:val="uk-UA"/>
        </w:rPr>
        <w:t>9.4. Кредитодавець має право:</w:t>
      </w:r>
    </w:p>
    <w:p w:rsidR="00D11504" w:rsidRPr="009E04D0" w:rsidRDefault="00D11504" w:rsidP="00D115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9.4.2. Вимагати від Позичальника надати забезпечення виконання зобов’язання Позичальника перед Кредитодавцем за Договором.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D11504" w:rsidRPr="009E04D0" w:rsidRDefault="00D11504" w:rsidP="00D11504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11. ВIДПОВIДАЛЬНIСТЬ СТОРIН</w:t>
      </w:r>
    </w:p>
    <w:p w:rsidR="00D11504" w:rsidRPr="009E04D0" w:rsidRDefault="00D11504" w:rsidP="00D1150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lastRenderedPageBreak/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D11504" w:rsidRPr="009E04D0" w:rsidRDefault="00D11504" w:rsidP="00D11504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D11504" w:rsidRPr="009E04D0" w:rsidRDefault="00D11504" w:rsidP="00D11504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D11504" w:rsidRPr="009E04D0" w:rsidRDefault="00D11504" w:rsidP="00D11504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D11504" w:rsidRPr="009E04D0" w:rsidRDefault="00D11504" w:rsidP="00D11504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62E04" w:rsidRPr="009E04D0" w:rsidRDefault="00062E04" w:rsidP="00062E04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13.2. Будь-які пропозиції Кредитодавця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Кредитодавцем Позичальнику повідомлення в такий спосіб, що дає змогу встановити дату відправлення повідомлення. 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або вручається під особистий підпис Поз</w:t>
      </w:r>
      <w:r w:rsidR="009A454A"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ичальнику чи представнику Кредитодавця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3.4. Якщо Сторона договору погодилась із пропозицією, додатковий договір укладає</w:t>
      </w:r>
      <w:r w:rsidR="009A454A"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ться за місцезнаходженням Кредитодавця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D11504" w:rsidRPr="009E04D0" w:rsidRDefault="00D11504" w:rsidP="00D11504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D11504" w:rsidRPr="009E04D0" w:rsidRDefault="00D11504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 Дія Договору припиняється: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отримав в письмовій формі від Кредитодавця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- до укладання Договору Кредитодавець  надав Позичальнику  інформацію, необхідну для порівняння різних пропозицій Кредитодавця  з метою прийняття Позичальником обґрунтованого рішення про укладання Договору, в тому числі з урахуванням обрання певного типу кредиту за спеціальною формою (паспорт споживчого кредиту), встановленою у додатку 1 до Закону України «Про споживче кредитування»;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–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14.6. Підпис Позичальника в розділі 15 Договору є підтвердженням того, що Позичальник отримав в письмовій ф</w:t>
      </w:r>
      <w:r w:rsidR="009E04D0" w:rsidRPr="009E04D0">
        <w:rPr>
          <w:sz w:val="22"/>
          <w:szCs w:val="22"/>
          <w:lang w:val="uk-UA"/>
        </w:rPr>
        <w:t>ормі інформацію, вказану в п. 14</w:t>
      </w:r>
      <w:r w:rsidRPr="009E04D0">
        <w:rPr>
          <w:sz w:val="22"/>
          <w:szCs w:val="22"/>
          <w:lang w:val="uk-UA"/>
        </w:rPr>
        <w:t>.5 Договору  та один з оригіналів Договору</w:t>
      </w:r>
      <w:r w:rsidR="00D061B8" w:rsidRPr="009E04D0">
        <w:rPr>
          <w:sz w:val="22"/>
          <w:szCs w:val="22"/>
          <w:lang w:val="uk-UA"/>
        </w:rPr>
        <w:t xml:space="preserve"> та </w:t>
      </w:r>
      <w:r w:rsidR="00D061B8" w:rsidRPr="009E04D0">
        <w:rPr>
          <w:sz w:val="22"/>
          <w:szCs w:val="22"/>
          <w:lang w:val="uk-UA"/>
        </w:rPr>
        <w:lastRenderedPageBreak/>
        <w:t xml:space="preserve">графік </w:t>
      </w:r>
      <w:r w:rsidR="007B62CC" w:rsidRPr="009E04D0">
        <w:rPr>
          <w:sz w:val="22"/>
          <w:szCs w:val="22"/>
          <w:lang w:val="uk-UA"/>
        </w:rPr>
        <w:t>платежів</w:t>
      </w:r>
      <w:r w:rsidR="00D061B8" w:rsidRPr="009E04D0">
        <w:rPr>
          <w:sz w:val="22"/>
          <w:szCs w:val="22"/>
          <w:lang w:val="uk-UA"/>
        </w:rPr>
        <w:t xml:space="preserve"> отримав одразу після їх підписання, але до початку надання Кредитодавцем фінансової послуги.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14.7. Договір складено в 2-х примірниках, по одному для кожної із Сторін, що мають однакову юридичну силу.</w:t>
      </w:r>
    </w:p>
    <w:p w:rsidR="00D11504" w:rsidRPr="009E04D0" w:rsidRDefault="00D11504" w:rsidP="00D11504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 xml:space="preserve">14.8. </w:t>
      </w:r>
      <w:r w:rsidRPr="009E04D0">
        <w:rPr>
          <w:color w:val="000000"/>
          <w:sz w:val="22"/>
          <w:szCs w:val="22"/>
        </w:rPr>
        <w:t>Після підписання цього Договору, який відповідає умовам „Положення про фінансові послуги Кредитної спілки „Центр-Кредит”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14.9. Надання інформації протягом строку дії Договору.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.1.Кредитодавець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Кредитодавцю, а також іншу інформацію, надання якої передбачено Законом 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7D600B" w:rsidRPr="009E04D0" w:rsidRDefault="007D600B" w:rsidP="007D600B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.2.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</w:t>
      </w:r>
      <w:r w:rsidR="009A454A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відповідь надається протягом 5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днів з дня отримання вимоги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14.10. Усі не врегульовані Договором правовідносини Сторін регулюються чинним законодавством України.</w:t>
      </w: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4530"/>
        <w:gridCol w:w="567"/>
        <w:gridCol w:w="4820"/>
      </w:tblGrid>
      <w:tr w:rsidR="00D11504" w:rsidRPr="009E04D0" w:rsidTr="007B62CC">
        <w:trPr>
          <w:cantSplit/>
          <w:trHeight w:val="423"/>
        </w:trPr>
        <w:tc>
          <w:tcPr>
            <w:tcW w:w="453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D11504" w:rsidRPr="009E04D0" w:rsidTr="007B62CC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“Центр-Кредит”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rPr>
                <w:b/>
              </w:rPr>
            </w:pPr>
          </w:p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7B62CC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Місце </w:t>
            </w:r>
            <w:r w:rsidR="007B62CC" w:rsidRPr="009E04D0">
              <w:rPr>
                <w:sz w:val="22"/>
                <w:szCs w:val="22"/>
              </w:rPr>
              <w:t xml:space="preserve">(адреса) </w:t>
            </w:r>
            <w:r w:rsidRPr="009E04D0">
              <w:rPr>
                <w:sz w:val="22"/>
                <w:szCs w:val="22"/>
              </w:rPr>
              <w:t>проживання</w:t>
            </w:r>
            <w:r w:rsidR="007B62CC"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7B62CC" w:rsidRPr="009E04D0" w:rsidRDefault="007B62CC" w:rsidP="00EA658A">
      <w:pPr>
        <w:pStyle w:val="ab"/>
        <w:jc w:val="both"/>
        <w:rPr>
          <w:b w:val="0"/>
          <w:color w:val="000000"/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7B62CC" w:rsidRPr="009E04D0" w:rsidRDefault="007B62CC" w:rsidP="007B62CC">
      <w:pPr>
        <w:pStyle w:val="ab"/>
        <w:ind w:firstLine="709"/>
        <w:jc w:val="left"/>
        <w:rPr>
          <w:sz w:val="22"/>
          <w:szCs w:val="22"/>
          <w:lang w:eastAsia="en-US"/>
        </w:rPr>
      </w:pPr>
      <w:r w:rsidRPr="009E04D0">
        <w:rPr>
          <w:color w:val="000000"/>
          <w:sz w:val="22"/>
          <w:szCs w:val="22"/>
          <w:lang w:eastAsia="en-US"/>
        </w:rPr>
        <w:t>_____________________( ПІБ)</w:t>
      </w:r>
      <w:r w:rsidRPr="009E04D0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</w:t>
      </w:r>
      <w:r w:rsidR="009E04D0">
        <w:rPr>
          <w:sz w:val="22"/>
          <w:szCs w:val="22"/>
          <w:lang w:eastAsia="en-US"/>
        </w:rPr>
        <w:t xml:space="preserve">                     </w:t>
      </w:r>
      <w:r w:rsidRPr="009E04D0">
        <w:rPr>
          <w:i/>
          <w:sz w:val="22"/>
          <w:szCs w:val="22"/>
        </w:rPr>
        <w:t>(підпис)</w:t>
      </w:r>
      <w:r w:rsidRPr="009E04D0">
        <w:rPr>
          <w:sz w:val="22"/>
          <w:szCs w:val="22"/>
          <w:lang w:eastAsia="en-US"/>
        </w:rPr>
        <w:t xml:space="preserve"> </w:t>
      </w:r>
    </w:p>
    <w:p w:rsidR="007B62CC" w:rsidRPr="009E04D0" w:rsidRDefault="007B62CC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</w:p>
    <w:p w:rsidR="007B62CC" w:rsidRPr="009E04D0" w:rsidRDefault="007B62CC" w:rsidP="007B62CC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0776A7" w:rsidRDefault="000776A7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D11504" w:rsidRPr="001B7886" w:rsidRDefault="00D11504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  <w:bookmarkStart w:id="0" w:name="_GoBack"/>
      <w:bookmarkEnd w:id="0"/>
      <w:r w:rsidRPr="001B7886">
        <w:rPr>
          <w:b/>
          <w:bCs/>
          <w:sz w:val="22"/>
          <w:szCs w:val="22"/>
          <w:lang w:val="uk-UA"/>
        </w:rPr>
        <w:lastRenderedPageBreak/>
        <w:t>Додаток № 1</w:t>
      </w:r>
    </w:p>
    <w:p w:rsidR="00D11504" w:rsidRPr="009E04D0" w:rsidRDefault="00EA658A" w:rsidP="00EA658A">
      <w:pPr>
        <w:pStyle w:val="a9"/>
        <w:tabs>
          <w:tab w:val="left" w:pos="6379"/>
        </w:tabs>
        <w:ind w:firstLine="0"/>
        <w:jc w:val="right"/>
        <w:rPr>
          <w:b/>
          <w:bCs/>
          <w:sz w:val="22"/>
          <w:szCs w:val="22"/>
          <w:lang w:val="uk-UA"/>
        </w:rPr>
      </w:pPr>
      <w:r w:rsidRPr="001B7886">
        <w:rPr>
          <w:b/>
          <w:bCs/>
          <w:sz w:val="22"/>
          <w:szCs w:val="22"/>
          <w:lang w:val="uk-UA"/>
        </w:rPr>
        <w:t xml:space="preserve">До </w:t>
      </w:r>
      <w:r w:rsidR="00D11504" w:rsidRPr="001B7886">
        <w:rPr>
          <w:b/>
          <w:bCs/>
          <w:sz w:val="22"/>
          <w:szCs w:val="22"/>
          <w:lang w:val="uk-UA"/>
        </w:rPr>
        <w:t xml:space="preserve">договору </w:t>
      </w:r>
      <w:r w:rsidRPr="001B7886">
        <w:rPr>
          <w:b/>
          <w:bCs/>
          <w:sz w:val="22"/>
          <w:szCs w:val="22"/>
          <w:lang w:val="uk-UA"/>
        </w:rPr>
        <w:t xml:space="preserve">про споживчий кредит </w:t>
      </w:r>
      <w:r w:rsidR="00D11504" w:rsidRPr="001B7886">
        <w:rPr>
          <w:b/>
          <w:bCs/>
          <w:sz w:val="22"/>
          <w:szCs w:val="22"/>
          <w:lang w:val="uk-UA"/>
        </w:rPr>
        <w:t>№____</w:t>
      </w:r>
    </w:p>
    <w:p w:rsidR="00D11504" w:rsidRPr="009E04D0" w:rsidRDefault="00D11504" w:rsidP="00D11504">
      <w:pPr>
        <w:pStyle w:val="a9"/>
        <w:tabs>
          <w:tab w:val="left" w:pos="6379"/>
        </w:tabs>
        <w:jc w:val="both"/>
        <w:rPr>
          <w:b/>
          <w:bCs/>
          <w:sz w:val="22"/>
          <w:szCs w:val="22"/>
          <w:lang w:val="uk-UA"/>
        </w:rPr>
      </w:pPr>
      <w:r w:rsidRPr="009E04D0">
        <w:rPr>
          <w:b/>
          <w:bCs/>
          <w:sz w:val="22"/>
          <w:szCs w:val="22"/>
          <w:lang w:val="uk-UA"/>
        </w:rPr>
        <w:tab/>
        <w:t>від “__” ________ 20__ року</w:t>
      </w:r>
    </w:p>
    <w:p w:rsidR="00D11504" w:rsidRPr="009E04D0" w:rsidRDefault="00D11504" w:rsidP="00D11504">
      <w:pPr>
        <w:pStyle w:val="a9"/>
        <w:jc w:val="center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bCs/>
          <w:sz w:val="22"/>
          <w:szCs w:val="22"/>
          <w:lang w:val="uk-UA"/>
        </w:rPr>
      </w:pPr>
      <w:r w:rsidRPr="009E04D0">
        <w:rPr>
          <w:b/>
          <w:bCs/>
          <w:sz w:val="22"/>
          <w:szCs w:val="22"/>
          <w:lang w:val="uk-UA"/>
        </w:rPr>
        <w:t>ГРАФІК  ПЛАТЕЖІВ</w:t>
      </w:r>
    </w:p>
    <w:p w:rsidR="00D11504" w:rsidRPr="009E04D0" w:rsidRDefault="00D11504" w:rsidP="00D11504">
      <w:pPr>
        <w:pStyle w:val="a9"/>
        <w:jc w:val="center"/>
        <w:rPr>
          <w:b/>
          <w:bCs/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Дата надання кредиту:______________</w:t>
      </w: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Загальний розмір наданого кредиту: _________</w:t>
      </w:r>
    </w:p>
    <w:p w:rsidR="00D11504" w:rsidRPr="009E04D0" w:rsidRDefault="00D11504" w:rsidP="00D11504">
      <w:pPr>
        <w:pStyle w:val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E04D0">
        <w:rPr>
          <w:rFonts w:ascii="Times New Roman" w:hAnsi="Times New Roman" w:cs="Times New Roman"/>
          <w:bCs/>
          <w:sz w:val="22"/>
          <w:szCs w:val="22"/>
        </w:rPr>
        <w:t>Процентна ставка: __________</w:t>
      </w:r>
    </w:p>
    <w:p w:rsidR="00D11504" w:rsidRPr="009E04D0" w:rsidRDefault="00D11504" w:rsidP="00D11504">
      <w:pPr>
        <w:pStyle w:val="ab"/>
        <w:ind w:firstLine="709"/>
        <w:jc w:val="both"/>
        <w:rPr>
          <w:snapToGrid w:val="0"/>
          <w:sz w:val="22"/>
          <w:szCs w:val="22"/>
        </w:rPr>
      </w:pPr>
      <w:r w:rsidRPr="009E04D0">
        <w:rPr>
          <w:snapToGrid w:val="0"/>
          <w:sz w:val="22"/>
          <w:szCs w:val="22"/>
        </w:rPr>
        <w:t>1. Графіком платежів встановлюються періодичність та розміри платежів Позичальника з повернення кредиту та сплати процентів за користування кредитом, а саме:</w:t>
      </w: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1296"/>
        <w:gridCol w:w="1767"/>
        <w:gridCol w:w="1298"/>
        <w:gridCol w:w="2693"/>
        <w:gridCol w:w="1701"/>
        <w:gridCol w:w="1168"/>
      </w:tblGrid>
      <w:tr w:rsidR="00D11504" w:rsidRPr="009E04D0" w:rsidTr="00E96514">
        <w:trPr>
          <w:trHeight w:val="127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 xml:space="preserve">Дата </w:t>
            </w:r>
          </w:p>
        </w:tc>
        <w:tc>
          <w:tcPr>
            <w:tcW w:w="3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Залишок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Нарахований процент</w:t>
            </w:r>
          </w:p>
        </w:tc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Погашено</w:t>
            </w: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Процент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Основна сума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  <w:r w:rsidRPr="009E04D0">
              <w:rPr>
                <w:b/>
                <w:bCs/>
                <w:sz w:val="22"/>
                <w:szCs w:val="22"/>
              </w:rPr>
              <w:t>Процент</w:t>
            </w: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504" w:rsidRPr="009E04D0" w:rsidRDefault="00D11504" w:rsidP="00E96514">
            <w:pPr>
              <w:jc w:val="center"/>
              <w:rPr>
                <w:b/>
                <w:bCs/>
              </w:rPr>
            </w:pPr>
          </w:p>
        </w:tc>
      </w:tr>
      <w:tr w:rsidR="00D11504" w:rsidRPr="009E04D0" w:rsidTr="00E96514">
        <w:trPr>
          <w:trHeight w:val="25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>
            <w:pPr>
              <w:pStyle w:val="7"/>
              <w:rPr>
                <w:szCs w:val="22"/>
              </w:rPr>
            </w:pPr>
            <w:r w:rsidRPr="009E04D0">
              <w:rPr>
                <w:szCs w:val="22"/>
              </w:rPr>
              <w:t>Всього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11504" w:rsidRPr="009E04D0" w:rsidRDefault="00D11504" w:rsidP="00E96514"/>
        </w:tc>
      </w:tr>
    </w:tbl>
    <w:p w:rsidR="00D11504" w:rsidRPr="009E04D0" w:rsidRDefault="00D11504" w:rsidP="00D11504">
      <w:pPr>
        <w:pStyle w:val="ad"/>
        <w:spacing w:after="0"/>
        <w:rPr>
          <w:rFonts w:ascii="Times New Roman" w:hAnsi="Times New Roman" w:cs="Times New Roman"/>
          <w:sz w:val="22"/>
          <w:szCs w:val="22"/>
        </w:rPr>
      </w:pPr>
    </w:p>
    <w:p w:rsidR="00D11504" w:rsidRPr="009E04D0" w:rsidRDefault="00D11504" w:rsidP="00D11504">
      <w:pPr>
        <w:ind w:firstLine="709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2. 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7B62CC" w:rsidRPr="009E04D0" w:rsidRDefault="007B62CC" w:rsidP="007B62CC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3. РЕКВIЗИТИ СТОРIН:</w:t>
      </w:r>
    </w:p>
    <w:tbl>
      <w:tblPr>
        <w:tblW w:w="0" w:type="auto"/>
        <w:tblInd w:w="114" w:type="dxa"/>
        <w:tblLayout w:type="fixed"/>
        <w:tblLook w:val="0000" w:firstRow="0" w:lastRow="0" w:firstColumn="0" w:lastColumn="0" w:noHBand="0" w:noVBand="0"/>
      </w:tblPr>
      <w:tblGrid>
        <w:gridCol w:w="4530"/>
        <w:gridCol w:w="567"/>
        <w:gridCol w:w="4820"/>
      </w:tblGrid>
      <w:tr w:rsidR="007B62CC" w:rsidRPr="009E04D0" w:rsidTr="00110198">
        <w:trPr>
          <w:cantSplit/>
          <w:trHeight w:val="423"/>
        </w:trPr>
        <w:tc>
          <w:tcPr>
            <w:tcW w:w="4530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7B62CC" w:rsidRPr="009E04D0" w:rsidTr="00110198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“Центр-Кредит”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rPr>
                <w:b/>
              </w:rPr>
            </w:pPr>
          </w:p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 (адреса) проживання: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</w:tr>
      <w:tr w:rsidR="007B62CC" w:rsidRPr="009E04D0" w:rsidTr="00110198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7B62CC" w:rsidRPr="009E04D0" w:rsidTr="00110198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7B62CC" w:rsidRPr="009E04D0" w:rsidRDefault="007B62CC" w:rsidP="0011019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7B62CC" w:rsidRPr="009E04D0" w:rsidRDefault="007B62CC" w:rsidP="00110198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>одразу після його підписання, але до початку надання Кредитодавцем фінансової послуги.</w:t>
      </w:r>
    </w:p>
    <w:p w:rsidR="007B62CC" w:rsidRPr="009E04D0" w:rsidRDefault="007B62CC" w:rsidP="007B62CC">
      <w:pPr>
        <w:pStyle w:val="ab"/>
        <w:ind w:firstLine="709"/>
        <w:rPr>
          <w:color w:val="000000"/>
          <w:sz w:val="22"/>
          <w:szCs w:val="22"/>
          <w:lang w:eastAsia="en-US"/>
        </w:rPr>
      </w:pPr>
      <w:r w:rsidRPr="009E04D0">
        <w:rPr>
          <w:color w:val="000000"/>
          <w:sz w:val="22"/>
          <w:szCs w:val="22"/>
          <w:lang w:eastAsia="en-US"/>
        </w:rPr>
        <w:t>_____________________( ПІБ)</w:t>
      </w:r>
    </w:p>
    <w:p w:rsidR="007B62CC" w:rsidRPr="009E04D0" w:rsidRDefault="007B62CC" w:rsidP="007B62CC">
      <w:pPr>
        <w:pStyle w:val="ad"/>
        <w:rPr>
          <w:rFonts w:ascii="Times New Roman" w:hAnsi="Times New Roman" w:cs="Times New Roman"/>
          <w:sz w:val="22"/>
          <w:szCs w:val="22"/>
          <w:lang w:eastAsia="en-US"/>
        </w:rPr>
      </w:pPr>
      <w:r w:rsidRPr="009E04D0">
        <w:rPr>
          <w:rFonts w:ascii="Times New Roman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</w:t>
      </w:r>
      <w:r w:rsidRPr="009E04D0">
        <w:rPr>
          <w:rFonts w:ascii="Times New Roman" w:hAnsi="Times New Roman" w:cs="Times New Roman"/>
          <w:i/>
          <w:sz w:val="22"/>
          <w:szCs w:val="22"/>
        </w:rPr>
        <w:t>(підпис)</w:t>
      </w:r>
      <w:r w:rsidRPr="009E04D0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</w:p>
    <w:p w:rsidR="00D11504" w:rsidRPr="009E04D0" w:rsidRDefault="00D11504" w:rsidP="00D11504">
      <w:pPr>
        <w:rPr>
          <w:sz w:val="22"/>
          <w:szCs w:val="22"/>
        </w:rPr>
      </w:pPr>
    </w:p>
    <w:p w:rsidR="004F4298" w:rsidRPr="009E04D0" w:rsidRDefault="004F4298">
      <w:pPr>
        <w:rPr>
          <w:sz w:val="22"/>
          <w:szCs w:val="22"/>
        </w:rPr>
      </w:pPr>
    </w:p>
    <w:sectPr w:rsidR="004F4298" w:rsidRPr="009E04D0" w:rsidSect="009E04D0">
      <w:headerReference w:type="default" r:id="rId8"/>
      <w:pgSz w:w="12240" w:h="15840"/>
      <w:pgMar w:top="567" w:right="850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F8" w:rsidRDefault="006267F8" w:rsidP="00D11504">
      <w:r>
        <w:separator/>
      </w:r>
    </w:p>
  </w:endnote>
  <w:endnote w:type="continuationSeparator" w:id="0">
    <w:p w:rsidR="006267F8" w:rsidRDefault="006267F8" w:rsidP="00D1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CC"/>
    <w:family w:val="roman"/>
    <w:pitch w:val="variable"/>
  </w:font>
  <w:font w:name="HG Mincho Light J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F8" w:rsidRDefault="006267F8" w:rsidP="00D11504">
      <w:r>
        <w:separator/>
      </w:r>
    </w:p>
  </w:footnote>
  <w:footnote w:type="continuationSeparator" w:id="0">
    <w:p w:rsidR="006267F8" w:rsidRDefault="006267F8" w:rsidP="00D11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BE2" w:rsidRDefault="00282779">
    <w:pPr>
      <w:pStyle w:val="a3"/>
      <w:jc w:val="center"/>
    </w:pPr>
    <w:r>
      <w:fldChar w:fldCharType="begin"/>
    </w:r>
    <w:r w:rsidR="001B7E74">
      <w:instrText>PAGE   \* MERGEFORMAT</w:instrText>
    </w:r>
    <w:r>
      <w:fldChar w:fldCharType="separate"/>
    </w:r>
    <w:r w:rsidR="001B7886" w:rsidRPr="001B7886">
      <w:rPr>
        <w:noProof/>
        <w:lang w:val="ru-RU"/>
      </w:rPr>
      <w:t>1</w:t>
    </w:r>
    <w:r>
      <w:fldChar w:fldCharType="end"/>
    </w:r>
  </w:p>
  <w:p w:rsidR="003D4BE2" w:rsidRDefault="006267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50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E04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6A7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081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7309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667C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2641"/>
    <w:rsid w:val="001B45CF"/>
    <w:rsid w:val="001B7886"/>
    <w:rsid w:val="001B7D39"/>
    <w:rsid w:val="001B7E74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2948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2779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E79F9"/>
    <w:rsid w:val="002F0231"/>
    <w:rsid w:val="002F1119"/>
    <w:rsid w:val="002F11E0"/>
    <w:rsid w:val="002F1FC2"/>
    <w:rsid w:val="002F211B"/>
    <w:rsid w:val="002F4445"/>
    <w:rsid w:val="002F5EC0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55CD"/>
    <w:rsid w:val="004D6185"/>
    <w:rsid w:val="004D631E"/>
    <w:rsid w:val="004D67CD"/>
    <w:rsid w:val="004D7361"/>
    <w:rsid w:val="004E3CF4"/>
    <w:rsid w:val="004E3FE9"/>
    <w:rsid w:val="004E4676"/>
    <w:rsid w:val="004E7438"/>
    <w:rsid w:val="004E7AF6"/>
    <w:rsid w:val="004F0E62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3894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7F8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457F"/>
    <w:rsid w:val="007B4D5C"/>
    <w:rsid w:val="007B582C"/>
    <w:rsid w:val="007B5FC5"/>
    <w:rsid w:val="007B62CC"/>
    <w:rsid w:val="007B7FBF"/>
    <w:rsid w:val="007C06C1"/>
    <w:rsid w:val="007C202F"/>
    <w:rsid w:val="007C386B"/>
    <w:rsid w:val="007C44EB"/>
    <w:rsid w:val="007C5334"/>
    <w:rsid w:val="007C5EF9"/>
    <w:rsid w:val="007C6C58"/>
    <w:rsid w:val="007C751C"/>
    <w:rsid w:val="007D2983"/>
    <w:rsid w:val="007D3519"/>
    <w:rsid w:val="007D353B"/>
    <w:rsid w:val="007D42E1"/>
    <w:rsid w:val="007D4897"/>
    <w:rsid w:val="007D4B16"/>
    <w:rsid w:val="007D57DE"/>
    <w:rsid w:val="007D600B"/>
    <w:rsid w:val="007D732A"/>
    <w:rsid w:val="007D7A2F"/>
    <w:rsid w:val="007D7E6F"/>
    <w:rsid w:val="007D7F0B"/>
    <w:rsid w:val="007E230F"/>
    <w:rsid w:val="007E2374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3EB0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2374"/>
    <w:rsid w:val="008D2A4E"/>
    <w:rsid w:val="008D2E90"/>
    <w:rsid w:val="008D2EE9"/>
    <w:rsid w:val="008D34F7"/>
    <w:rsid w:val="008D47D5"/>
    <w:rsid w:val="008D5BEE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454A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04D0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21FA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08AE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25D"/>
    <w:rsid w:val="00BE071D"/>
    <w:rsid w:val="00BE1D07"/>
    <w:rsid w:val="00BE2B13"/>
    <w:rsid w:val="00BE314D"/>
    <w:rsid w:val="00BE32BC"/>
    <w:rsid w:val="00BE4102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4B4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1B8"/>
    <w:rsid w:val="00D06B24"/>
    <w:rsid w:val="00D07169"/>
    <w:rsid w:val="00D07345"/>
    <w:rsid w:val="00D11504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16FEC"/>
    <w:rsid w:val="00E2092D"/>
    <w:rsid w:val="00E20BC1"/>
    <w:rsid w:val="00E21A6A"/>
    <w:rsid w:val="00E21C2A"/>
    <w:rsid w:val="00E227FB"/>
    <w:rsid w:val="00E22D14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58A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5BE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446"/>
    <w:rsid w:val="00FB203F"/>
    <w:rsid w:val="00FB334E"/>
    <w:rsid w:val="00FB44BC"/>
    <w:rsid w:val="00FB4BB2"/>
    <w:rsid w:val="00FB54AD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D05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1150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1150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50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1150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D115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1150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D1150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D1150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rsid w:val="00D1150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rsid w:val="00D115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D1150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D11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D1150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D11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D1150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D11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D1150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D1150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iPriority w:val="99"/>
    <w:semiHidden/>
    <w:unhideWhenUsed/>
    <w:rsid w:val="00D1150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115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nhideWhenUsed/>
    <w:rsid w:val="00D11504"/>
    <w:rPr>
      <w:vertAlign w:val="superscript"/>
    </w:rPr>
  </w:style>
  <w:style w:type="paragraph" w:styleId="af2">
    <w:name w:val="No Spacing"/>
    <w:uiPriority w:val="99"/>
    <w:qFormat/>
    <w:rsid w:val="00D061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22D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D1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66985-8382-4124-987A-9956883A4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</dc:creator>
  <cp:keywords/>
  <dc:description/>
  <cp:lastModifiedBy>Руслан</cp:lastModifiedBy>
  <cp:revision>20</cp:revision>
  <cp:lastPrinted>2020-02-07T09:11:00Z</cp:lastPrinted>
  <dcterms:created xsi:type="dcterms:W3CDTF">2018-05-04T06:56:00Z</dcterms:created>
  <dcterms:modified xsi:type="dcterms:W3CDTF">2020-02-07T09:12:00Z</dcterms:modified>
</cp:coreProperties>
</file>