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06" w:rsidRPr="0035116F" w:rsidRDefault="003B0C06" w:rsidP="00602320">
      <w:pPr>
        <w:pStyle w:val="2"/>
        <w:ind w:left="5670" w:firstLine="0"/>
        <w:jc w:val="left"/>
        <w:rPr>
          <w:sz w:val="22"/>
          <w:szCs w:val="22"/>
        </w:rPr>
      </w:pPr>
      <w:r w:rsidRPr="0035116F">
        <w:rPr>
          <w:sz w:val="22"/>
          <w:szCs w:val="22"/>
        </w:rPr>
        <w:t>Затверджено</w:t>
      </w:r>
    </w:p>
    <w:p w:rsidR="003B0C06" w:rsidRPr="00210DAD" w:rsidRDefault="00BB2A68" w:rsidP="00602320">
      <w:pPr>
        <w:pStyle w:val="2"/>
        <w:ind w:left="5670" w:firstLine="0"/>
        <w:jc w:val="left"/>
        <w:rPr>
          <w:sz w:val="22"/>
          <w:szCs w:val="22"/>
        </w:rPr>
      </w:pPr>
      <w:r>
        <w:rPr>
          <w:sz w:val="22"/>
          <w:szCs w:val="22"/>
        </w:rPr>
        <w:t>Р</w:t>
      </w:r>
      <w:r w:rsidR="003B0C06" w:rsidRPr="00210DAD">
        <w:rPr>
          <w:sz w:val="22"/>
          <w:szCs w:val="22"/>
        </w:rPr>
        <w:t>ішенням спостережної ради</w:t>
      </w:r>
    </w:p>
    <w:p w:rsidR="003B0C06" w:rsidRPr="00D719E2" w:rsidRDefault="00BB2A68" w:rsidP="00602320">
      <w:pPr>
        <w:pStyle w:val="2"/>
        <w:ind w:left="5670" w:firstLine="0"/>
        <w:jc w:val="left"/>
        <w:rPr>
          <w:sz w:val="22"/>
          <w:szCs w:val="22"/>
        </w:rPr>
      </w:pPr>
      <w:r>
        <w:rPr>
          <w:sz w:val="22"/>
          <w:szCs w:val="22"/>
        </w:rPr>
        <w:t>Кредитної спілки “ЦЕ</w:t>
      </w:r>
      <w:r w:rsidRPr="00D719E2">
        <w:rPr>
          <w:sz w:val="22"/>
          <w:szCs w:val="22"/>
        </w:rPr>
        <w:t>НТР-КРЕДИТ</w:t>
      </w:r>
      <w:r w:rsidR="003B0C06" w:rsidRPr="00D719E2">
        <w:rPr>
          <w:sz w:val="22"/>
          <w:szCs w:val="22"/>
        </w:rPr>
        <w:t>»</w:t>
      </w:r>
    </w:p>
    <w:p w:rsidR="003B0C06" w:rsidRPr="00A538F1" w:rsidRDefault="00BB2A68" w:rsidP="00602320">
      <w:pPr>
        <w:pStyle w:val="2"/>
        <w:ind w:left="5670" w:firstLine="0"/>
        <w:jc w:val="left"/>
        <w:rPr>
          <w:sz w:val="22"/>
          <w:szCs w:val="22"/>
        </w:rPr>
      </w:pPr>
      <w:r w:rsidRPr="00D719E2">
        <w:rPr>
          <w:sz w:val="22"/>
          <w:szCs w:val="22"/>
        </w:rPr>
        <w:t>П</w:t>
      </w:r>
      <w:r w:rsidR="003B0C06" w:rsidRPr="00D719E2">
        <w:rPr>
          <w:sz w:val="22"/>
          <w:szCs w:val="22"/>
        </w:rPr>
        <w:t xml:space="preserve">ротокол  </w:t>
      </w:r>
      <w:r w:rsidR="000F5236" w:rsidRPr="00D719E2">
        <w:rPr>
          <w:color w:val="000000" w:themeColor="text1"/>
          <w:sz w:val="22"/>
          <w:szCs w:val="22"/>
        </w:rPr>
        <w:t>№ б/н</w:t>
      </w:r>
      <w:r w:rsidR="003B0C06" w:rsidRPr="00D719E2">
        <w:rPr>
          <w:color w:val="000000" w:themeColor="text1"/>
          <w:sz w:val="22"/>
          <w:szCs w:val="22"/>
        </w:rPr>
        <w:t xml:space="preserve"> від</w:t>
      </w:r>
      <w:r w:rsidR="006A6A1C" w:rsidRPr="00D719E2">
        <w:rPr>
          <w:color w:val="000000" w:themeColor="text1"/>
          <w:sz w:val="22"/>
          <w:szCs w:val="22"/>
        </w:rPr>
        <w:t xml:space="preserve"> «</w:t>
      </w:r>
      <w:r w:rsidR="00BE5B55">
        <w:rPr>
          <w:color w:val="000000" w:themeColor="text1"/>
          <w:sz w:val="22"/>
          <w:szCs w:val="22"/>
        </w:rPr>
        <w:t>1</w:t>
      </w:r>
      <w:r w:rsidR="00477DF9">
        <w:rPr>
          <w:color w:val="000000" w:themeColor="text1"/>
          <w:sz w:val="22"/>
          <w:szCs w:val="22"/>
        </w:rPr>
        <w:t>3</w:t>
      </w:r>
      <w:r w:rsidR="00D719E2" w:rsidRPr="00D719E2">
        <w:rPr>
          <w:color w:val="000000" w:themeColor="text1"/>
          <w:sz w:val="22"/>
          <w:szCs w:val="22"/>
        </w:rPr>
        <w:t xml:space="preserve">» </w:t>
      </w:r>
      <w:r w:rsidR="00477DF9">
        <w:rPr>
          <w:color w:val="000000" w:themeColor="text1"/>
          <w:sz w:val="22"/>
          <w:szCs w:val="22"/>
        </w:rPr>
        <w:t>травня</w:t>
      </w:r>
      <w:r w:rsidR="00D719E2" w:rsidRPr="00D719E2">
        <w:rPr>
          <w:color w:val="000000" w:themeColor="text1"/>
          <w:sz w:val="22"/>
          <w:szCs w:val="22"/>
        </w:rPr>
        <w:t xml:space="preserve"> 2021</w:t>
      </w:r>
      <w:r w:rsidR="00A238BA" w:rsidRPr="00D719E2">
        <w:rPr>
          <w:color w:val="000000" w:themeColor="text1"/>
          <w:sz w:val="22"/>
          <w:szCs w:val="22"/>
        </w:rPr>
        <w:t>року</w:t>
      </w:r>
    </w:p>
    <w:p w:rsidR="003B0C06" w:rsidRPr="00210DAD" w:rsidRDefault="003B0C06" w:rsidP="00602320">
      <w:pPr>
        <w:ind w:left="5670"/>
        <w:rPr>
          <w:b/>
          <w:sz w:val="22"/>
          <w:szCs w:val="22"/>
        </w:rPr>
      </w:pPr>
      <w:r w:rsidRPr="00210DAD">
        <w:rPr>
          <w:b/>
          <w:sz w:val="22"/>
          <w:szCs w:val="22"/>
        </w:rPr>
        <w:t>Голова спостережної ради</w:t>
      </w:r>
    </w:p>
    <w:p w:rsidR="003B0C06" w:rsidRPr="00210DAD" w:rsidRDefault="00B46187" w:rsidP="00602320">
      <w:pPr>
        <w:ind w:left="5670"/>
        <w:rPr>
          <w:b/>
          <w:lang w:eastAsia="en-US"/>
        </w:rPr>
      </w:pPr>
      <w:r>
        <w:rPr>
          <w:b/>
          <w:sz w:val="22"/>
          <w:szCs w:val="22"/>
        </w:rPr>
        <w:t>_</w:t>
      </w:r>
      <w:r w:rsidR="00BD4695" w:rsidRPr="00210DAD">
        <w:rPr>
          <w:b/>
          <w:sz w:val="22"/>
          <w:szCs w:val="22"/>
        </w:rPr>
        <w:t>________</w:t>
      </w:r>
      <w:r>
        <w:rPr>
          <w:b/>
          <w:sz w:val="22"/>
          <w:szCs w:val="22"/>
        </w:rPr>
        <w:t>______</w:t>
      </w:r>
      <w:r w:rsidR="00BD4695" w:rsidRPr="00210DAD">
        <w:rPr>
          <w:b/>
          <w:sz w:val="22"/>
          <w:szCs w:val="22"/>
        </w:rPr>
        <w:t>___</w:t>
      </w:r>
      <w:r w:rsidR="00D719E2">
        <w:rPr>
          <w:b/>
          <w:sz w:val="22"/>
          <w:szCs w:val="22"/>
        </w:rPr>
        <w:t>Гаврилюк В. А.</w:t>
      </w:r>
    </w:p>
    <w:p w:rsidR="003B0C06" w:rsidRDefault="003B0C06" w:rsidP="00E21927">
      <w:pPr>
        <w:pStyle w:val="4"/>
        <w:spacing w:before="0" w:after="0"/>
        <w:ind w:firstLine="567"/>
        <w:jc w:val="right"/>
        <w:rPr>
          <w:sz w:val="22"/>
          <w:szCs w:val="22"/>
          <w:lang w:val="uk-UA"/>
        </w:rPr>
      </w:pPr>
    </w:p>
    <w:p w:rsidR="003B0C06" w:rsidRDefault="003B0C06" w:rsidP="00E21927">
      <w:pPr>
        <w:pStyle w:val="4"/>
        <w:spacing w:before="0" w:after="0"/>
        <w:ind w:firstLine="567"/>
        <w:jc w:val="right"/>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ПОЛОЖЕННЯ</w:t>
      </w: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про фінансові послуги</w:t>
      </w:r>
    </w:p>
    <w:p w:rsidR="003B0C06" w:rsidRPr="00C8300C" w:rsidRDefault="00BB2A68" w:rsidP="00CB7DCB">
      <w:pPr>
        <w:pStyle w:val="4"/>
        <w:spacing w:before="0" w:after="0"/>
        <w:ind w:firstLine="567"/>
        <w:jc w:val="center"/>
        <w:rPr>
          <w:sz w:val="36"/>
          <w:szCs w:val="36"/>
          <w:lang w:val="uk-UA"/>
        </w:rPr>
      </w:pPr>
      <w:r>
        <w:rPr>
          <w:sz w:val="36"/>
          <w:szCs w:val="36"/>
          <w:lang w:val="uk-UA"/>
        </w:rPr>
        <w:t>кредитної спілки “ЦЕНТР-КРЕДИТ</w:t>
      </w:r>
      <w:r w:rsidR="003B0C06" w:rsidRPr="00C8300C">
        <w:rPr>
          <w:sz w:val="36"/>
          <w:szCs w:val="36"/>
          <w:lang w:val="uk-UA"/>
        </w:rPr>
        <w:t>»”</w:t>
      </w:r>
    </w:p>
    <w:p w:rsidR="003B0C06" w:rsidRPr="001B2A34" w:rsidRDefault="003B0C06"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B0C06" w:rsidRPr="00C8300C"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6023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b/>
          <w:bCs/>
          <w:lang w:val="uk-UA"/>
        </w:rPr>
      </w:pPr>
      <w:r>
        <w:rPr>
          <w:rFonts w:ascii="Times New Roman" w:hAnsi="Times New Roman" w:cs="Times New Roman"/>
          <w:b/>
          <w:lang w:val="uk-UA"/>
        </w:rPr>
        <w:t>м. Благовіщенське</w:t>
      </w: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9E6F00" w:rsidRDefault="009E6F00"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3B0C06" w:rsidRPr="006B3308" w:rsidRDefault="003B0C0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lang w:val="uk-UA"/>
        </w:rPr>
      </w:pPr>
      <w:r w:rsidRPr="006B3308">
        <w:rPr>
          <w:rFonts w:ascii="Times New Roman" w:hAnsi="Times New Roman" w:cs="Times New Roman"/>
          <w:b/>
          <w:bCs/>
          <w:lang w:val="uk-UA"/>
        </w:rPr>
        <w:lastRenderedPageBreak/>
        <w:t>1. Загальні положення.</w:t>
      </w:r>
    </w:p>
    <w:p w:rsidR="003B0C06" w:rsidRPr="007E6EA4" w:rsidRDefault="003B0C06" w:rsidP="00BB2A68">
      <w:pPr>
        <w:pStyle w:val="HTML"/>
        <w:ind w:firstLine="426"/>
        <w:jc w:val="both"/>
        <w:rPr>
          <w:rFonts w:ascii="Times New Roman" w:hAnsi="Times New Roman" w:cs="Times New Roman"/>
          <w:b/>
          <w:lang w:val="uk-UA"/>
        </w:rPr>
      </w:pPr>
      <w:r w:rsidRPr="009270D8">
        <w:rPr>
          <w:rFonts w:ascii="Times New Roman" w:hAnsi="Times New Roman" w:cs="Times New Roman"/>
          <w:lang w:val="uk-UA"/>
        </w:rPr>
        <w:t>1.1</w:t>
      </w:r>
      <w:r w:rsidRPr="007E6EA4">
        <w:rPr>
          <w:rFonts w:ascii="Times New Roman" w:hAnsi="Times New Roman" w:cs="Times New Roman"/>
          <w:b/>
          <w:lang w:val="uk-UA"/>
        </w:rPr>
        <w:t xml:space="preserve">. </w:t>
      </w:r>
      <w:r w:rsidR="009270D8" w:rsidRPr="009270D8">
        <w:rPr>
          <w:rFonts w:ascii="Times New Roman" w:hAnsi="Times New Roman" w:cs="Times New Roman"/>
          <w:color w:val="000000"/>
          <w:shd w:val="clear" w:color="auto" w:fill="FFFFFF"/>
          <w:lang w:val="uk-UA"/>
        </w:rPr>
        <w:t>Відповідно до Законів України „Про кредитні спілки”, „Про фінансові послуги та державне регулювання ринків фінансових послуг”, „Про запобігання та протидію</w:t>
      </w:r>
      <w:r w:rsidR="009270D8">
        <w:rPr>
          <w:rFonts w:ascii="Times New Roman" w:hAnsi="Times New Roman" w:cs="Times New Roman"/>
          <w:color w:val="000000"/>
          <w:shd w:val="clear" w:color="auto" w:fill="FFFFFF"/>
          <w:lang w:val="uk-UA"/>
        </w:rPr>
        <w:t xml:space="preserve"> легалізації (відмиванню)доходів, </w:t>
      </w:r>
      <w:r w:rsidR="009270D8" w:rsidRPr="009270D8">
        <w:rPr>
          <w:rFonts w:ascii="Times New Roman" w:hAnsi="Times New Roman" w:cs="Times New Roman"/>
          <w:color w:val="000000"/>
          <w:shd w:val="clear" w:color="auto" w:fill="FFFFFF"/>
          <w:lang w:val="uk-UA"/>
        </w:rPr>
        <w:t>одержаних злочинним шляхом, фінансуванню тероризму та фінансуванню розповсюдження зброї масового знищення”,</w:t>
      </w:r>
      <w:r w:rsidR="009270D8" w:rsidRPr="009270D8">
        <w:rPr>
          <w:rFonts w:ascii="Times New Roman" w:hAnsi="Times New Roman" w:cs="Times New Roman"/>
          <w:color w:val="000000"/>
          <w:shd w:val="clear" w:color="auto" w:fill="FFFFFF"/>
        </w:rPr>
        <w:t>  </w:t>
      </w:r>
      <w:r w:rsidR="009270D8" w:rsidRPr="009270D8">
        <w:rPr>
          <w:rFonts w:ascii="Times New Roman" w:hAnsi="Times New Roman" w:cs="Times New Roman"/>
          <w:color w:val="000000"/>
          <w:shd w:val="clear" w:color="auto" w:fill="FFFFFF"/>
          <w:lang w:val="uk-UA"/>
        </w:rPr>
        <w:t>„Про споживче кредитування”, Постанови Правління НБУ від 30.03.2021</w:t>
      </w:r>
      <w:r w:rsidR="009270D8" w:rsidRPr="009270D8">
        <w:rPr>
          <w:rFonts w:ascii="Times New Roman" w:hAnsi="Times New Roman" w:cs="Times New Roman"/>
          <w:color w:val="000000"/>
          <w:shd w:val="clear" w:color="auto" w:fill="FFFFFF"/>
        </w:rPr>
        <w:t> </w:t>
      </w:r>
      <w:r w:rsidR="009270D8" w:rsidRPr="009270D8">
        <w:rPr>
          <w:rFonts w:ascii="Times New Roman" w:hAnsi="Times New Roman" w:cs="Times New Roman"/>
          <w:color w:val="000000"/>
          <w:shd w:val="clear" w:color="auto" w:fill="FFFFFF"/>
          <w:lang w:val="uk-UA"/>
        </w:rPr>
        <w:t>року № 27 „Про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w:t>
      </w:r>
      <w:r w:rsidR="009270D8" w:rsidRPr="009270D8">
        <w:rPr>
          <w:rFonts w:ascii="Times New Roman" w:hAnsi="Times New Roman" w:cs="Times New Roman"/>
          <w:color w:val="000000"/>
          <w:shd w:val="clear" w:color="auto" w:fill="FFFFFF"/>
        </w:rPr>
        <w:t>  </w:t>
      </w:r>
      <w:r w:rsidR="009270D8" w:rsidRPr="009270D8">
        <w:rPr>
          <w:rFonts w:ascii="Times New Roman" w:hAnsi="Times New Roman" w:cs="Times New Roman"/>
          <w:color w:val="000000"/>
          <w:shd w:val="clear" w:color="auto" w:fill="FFFFFF"/>
          <w:lang w:val="uk-UA"/>
        </w:rPr>
        <w:t>Постанови Кабінету Міністрів України від 7 грудня</w:t>
      </w:r>
      <w:r w:rsidR="009270D8" w:rsidRPr="009270D8">
        <w:rPr>
          <w:rFonts w:ascii="Times New Roman" w:hAnsi="Times New Roman" w:cs="Times New Roman"/>
          <w:color w:val="000000"/>
          <w:shd w:val="clear" w:color="auto" w:fill="FFFFFF"/>
        </w:rPr>
        <w:t> </w:t>
      </w:r>
      <w:r w:rsidR="009270D8" w:rsidRPr="009270D8">
        <w:rPr>
          <w:rFonts w:ascii="Times New Roman" w:hAnsi="Times New Roman" w:cs="Times New Roman"/>
          <w:color w:val="000000"/>
          <w:shd w:val="clear" w:color="auto" w:fill="FFFFFF"/>
          <w:lang w:val="uk-UA"/>
        </w:rPr>
        <w:t>2016</w:t>
      </w:r>
      <w:r w:rsidR="009270D8" w:rsidRPr="009270D8">
        <w:rPr>
          <w:rFonts w:ascii="Times New Roman" w:hAnsi="Times New Roman" w:cs="Times New Roman"/>
          <w:color w:val="000000"/>
          <w:shd w:val="clear" w:color="auto" w:fill="FFFFFF"/>
        </w:rPr>
        <w:t> </w:t>
      </w:r>
      <w:r w:rsidR="009270D8" w:rsidRPr="009270D8">
        <w:rPr>
          <w:rFonts w:ascii="Times New Roman" w:hAnsi="Times New Roman" w:cs="Times New Roman"/>
          <w:color w:val="000000"/>
          <w:shd w:val="clear" w:color="auto" w:fill="FFFFFF"/>
          <w:lang w:val="uk-UA"/>
        </w:rPr>
        <w:t>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іншого законодавства України, свого Статуту та за наявності відповідних Ліцензій Кредитна спілка „</w:t>
      </w:r>
      <w:r w:rsidR="009270D8">
        <w:rPr>
          <w:rFonts w:ascii="Times New Roman" w:hAnsi="Times New Roman" w:cs="Times New Roman"/>
          <w:color w:val="000000"/>
          <w:u w:val="single"/>
          <w:shd w:val="clear" w:color="auto" w:fill="FFFFFF"/>
          <w:lang w:val="uk-UA"/>
        </w:rPr>
        <w:t>ЦЕНТР-КРЕДИТ</w:t>
      </w:r>
      <w:r w:rsidR="009270D8" w:rsidRPr="009270D8">
        <w:rPr>
          <w:rFonts w:ascii="Times New Roman" w:hAnsi="Times New Roman" w:cs="Times New Roman"/>
          <w:color w:val="000000"/>
          <w:shd w:val="clear" w:color="auto" w:fill="FFFFFF"/>
          <w:lang w:val="uk-UA"/>
        </w:rPr>
        <w:t>” (далі – „кредитна спілка”) надає наступні види фінансових послуг:</w:t>
      </w:r>
    </w:p>
    <w:p w:rsidR="003B0C06" w:rsidRPr="00CB7DCB" w:rsidRDefault="003B0C06" w:rsidP="003B0C06">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1) залучення фінансових активів із зобов’язанням щодо наступного їх повернення;</w:t>
      </w:r>
    </w:p>
    <w:p w:rsidR="003B0C06" w:rsidRPr="00BB2A68" w:rsidRDefault="003B0C06" w:rsidP="00BB2A68">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2) надання коштів у позику, в тому числі і на умовах фінансового кредиту;</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3B0C06" w:rsidRPr="00CB7DCB" w:rsidRDefault="003B0C06" w:rsidP="003B0C06">
      <w:pPr>
        <w:pStyle w:val="a7"/>
        <w:ind w:firstLine="426"/>
      </w:pPr>
      <w:r w:rsidRPr="00CB7DCB">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w:t>
      </w:r>
      <w:r w:rsidR="00CD0398" w:rsidRPr="00CB7DCB">
        <w:t xml:space="preserve">ної спілки на депозитні рахунки, на підставі вимог статті 21 Закону </w:t>
      </w:r>
      <w:r w:rsidR="00CD0398" w:rsidRPr="00D74A08">
        <w:t xml:space="preserve">України </w:t>
      </w:r>
      <w:r w:rsidR="00E51533" w:rsidRPr="00D74A08">
        <w:t xml:space="preserve">«Про </w:t>
      </w:r>
      <w:r w:rsidR="00CD0398" w:rsidRPr="00D74A08">
        <w:t>кредитні спілки</w:t>
      </w:r>
      <w:r w:rsidR="00E51533" w:rsidRPr="00D74A08">
        <w:t>»</w:t>
      </w:r>
      <w:r w:rsidR="00CD0398" w:rsidRPr="00D74A08">
        <w:t>.</w:t>
      </w:r>
    </w:p>
    <w:p w:rsidR="003B0C06" w:rsidRPr="00CB7DCB" w:rsidRDefault="003B0C06" w:rsidP="003B0C06">
      <w:pPr>
        <w:pStyle w:val="a7"/>
        <w:ind w:firstLine="426"/>
      </w:pPr>
      <w:r w:rsidRPr="00CB7DCB">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BB2A68" w:rsidRDefault="003B0C06" w:rsidP="005E589A">
      <w:pPr>
        <w:pStyle w:val="a7"/>
      </w:pPr>
      <w:r w:rsidRPr="00CB7DCB">
        <w:t xml:space="preserve"> Надання коштів у позику, в тому числі </w:t>
      </w:r>
      <w:r w:rsidRPr="00CB7DCB">
        <w:rPr>
          <w:b/>
        </w:rPr>
        <w:t>і</w:t>
      </w:r>
      <w:r w:rsidRPr="00CB7DCB">
        <w:t xml:space="preserve">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BB2A68" w:rsidRPr="005E589A" w:rsidRDefault="003B0C06" w:rsidP="005E589A">
      <w:pPr>
        <w:pStyle w:val="HTML"/>
        <w:ind w:firstLine="567"/>
        <w:jc w:val="both"/>
        <w:rPr>
          <w:rFonts w:ascii="Times New Roman" w:hAnsi="Times New Roman" w:cs="Times New Roman"/>
          <w:lang w:val="uk-UA"/>
        </w:rPr>
      </w:pPr>
      <w:r w:rsidRPr="00CB7DCB">
        <w:rPr>
          <w:rFonts w:ascii="Times New Roman" w:hAnsi="Times New Roman" w:cs="Times New Roman"/>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BB2A68" w:rsidRDefault="003B0C06" w:rsidP="005E5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1.3. Кредитна спілка надає фінансові послуги, зазначені у п. 1.1. Положення про фінансові послуги кредитної спілки «Центр-Кредит» (далі– Положення), у відповідності до вимог чинного законодавства України.</w:t>
      </w: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 xml:space="preserve">1.4. Кредитна спілка здійснює надання фінансових послуг, зазначених у п. 1.1 Положення, на підставі відповідних договорів, умови яких повинні відповідати вимогам Цивільного кодексу України, статті 6 Закону України «Про фінансові послуги та державне регулювання ринків фінансових послуг»,  статті 18 Закону України «Про захист прав споживачів», </w:t>
      </w:r>
      <w:r w:rsidRPr="00CB7DCB">
        <w:rPr>
          <w:rFonts w:ascii="Times New Roman" w:hAnsi="Times New Roman"/>
          <w:shd w:val="clear" w:color="auto" w:fill="FFFFFF"/>
          <w:lang w:val="uk-UA"/>
        </w:rPr>
        <w:t>Закону України «Про споживче кредитування»,</w:t>
      </w:r>
      <w:r w:rsidRPr="00CB7DCB">
        <w:rPr>
          <w:rFonts w:ascii="Times New Roman" w:hAnsi="Times New Roman"/>
          <w:lang w:val="uk-UA"/>
        </w:rPr>
        <w:t xml:space="preserve"> статті 1056</w:t>
      </w:r>
      <w:r w:rsidRPr="00CB7DCB">
        <w:rPr>
          <w:rFonts w:ascii="Times New Roman" w:hAnsi="Times New Roman"/>
          <w:vertAlign w:val="superscript"/>
          <w:lang w:val="uk-UA"/>
        </w:rPr>
        <w:t>1</w:t>
      </w:r>
      <w:r w:rsidRPr="00CB7DCB">
        <w:rPr>
          <w:rFonts w:ascii="Times New Roman" w:hAnsi="Times New Roman"/>
          <w:lang w:val="uk-UA"/>
        </w:rPr>
        <w:t xml:space="preserve"> Цивільного кодексу України, інших законів з питань регулювання окремих ринків фінансових послуг, Ліцензійним умовам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N 913  (далі – Ліцензійні умови), Правил здійснення депозитних операцій для кредитних спілок, затверджених розпорядженням Держфінпослуг від 30.12.2011 р. № 821 (далі – Правила </w:t>
      </w:r>
      <w:r w:rsidRPr="00CB7DCB">
        <w:rPr>
          <w:rFonts w:ascii="Times New Roman" w:hAnsi="Times New Roman"/>
          <w:lang w:val="uk-UA"/>
        </w:rPr>
        <w:lastRenderedPageBreak/>
        <w:t xml:space="preserve">здійснення депозитних операцій), вимогам до договорів про надання фінансових послуг фізичним особам, визначеним </w:t>
      </w:r>
      <w:r w:rsidR="00602320" w:rsidRPr="00D719E2">
        <w:rPr>
          <w:rFonts w:ascii="Times New Roman" w:hAnsi="Times New Roman"/>
          <w:lang w:val="uk-UA"/>
        </w:rPr>
        <w:t>законодавством</w:t>
      </w:r>
      <w:r w:rsidR="00D719E2">
        <w:rPr>
          <w:rFonts w:ascii="Times New Roman" w:hAnsi="Times New Roman"/>
          <w:lang w:val="uk-UA"/>
        </w:rPr>
        <w:t xml:space="preserve"> </w:t>
      </w:r>
      <w:r w:rsidRPr="00CB7DCB">
        <w:rPr>
          <w:rFonts w:ascii="Times New Roman" w:hAnsi="Times New Roman"/>
          <w:lang w:val="uk-UA"/>
        </w:rPr>
        <w:t>та Положенням.</w:t>
      </w:r>
    </w:p>
    <w:p w:rsidR="003B0C06" w:rsidRPr="00CB7DCB" w:rsidRDefault="003B0C06" w:rsidP="003B0C06">
      <w:pPr>
        <w:pStyle w:val="a5"/>
        <w:ind w:right="55" w:firstLine="567"/>
        <w:jc w:val="both"/>
        <w:rPr>
          <w:sz w:val="24"/>
          <w:szCs w:val="24"/>
        </w:rPr>
      </w:pPr>
      <w:r w:rsidRPr="00CB7DCB">
        <w:rPr>
          <w:sz w:val="24"/>
          <w:szCs w:val="24"/>
        </w:rPr>
        <w:t xml:space="preserve">1.5. Договори про надання фінансових послуг підлягають зберіганню не менше ніж протягом 5 (п’ять) років   </w:t>
      </w:r>
      <w:r w:rsidRPr="00CB7DCB">
        <w:rPr>
          <w:color w:val="000000"/>
          <w:sz w:val="24"/>
          <w:szCs w:val="24"/>
        </w:rPr>
        <w:t>після завершення ділових відносин</w:t>
      </w:r>
      <w:r w:rsidRPr="00CB7DCB">
        <w:rPr>
          <w:sz w:val="24"/>
          <w:szCs w:val="24"/>
        </w:rPr>
        <w:t>.</w:t>
      </w:r>
    </w:p>
    <w:p w:rsidR="003B0C06" w:rsidRPr="00CB7DCB" w:rsidRDefault="003B0C06" w:rsidP="003B0C06">
      <w:pPr>
        <w:jc w:val="both"/>
      </w:pPr>
    </w:p>
    <w:p w:rsidR="003B0C06" w:rsidRPr="00CB7DCB" w:rsidRDefault="003B0C06" w:rsidP="003B0C06">
      <w:pPr>
        <w:tabs>
          <w:tab w:val="left" w:pos="1276"/>
          <w:tab w:val="left" w:pos="10992"/>
          <w:tab w:val="left" w:pos="11908"/>
          <w:tab w:val="left" w:pos="12824"/>
          <w:tab w:val="left" w:pos="13740"/>
          <w:tab w:val="left" w:pos="14656"/>
        </w:tabs>
        <w:ind w:firstLine="567"/>
        <w:jc w:val="both"/>
        <w:rPr>
          <w:rFonts w:eastAsia="Arial Unicode MS"/>
          <w:b/>
          <w:bCs/>
        </w:rPr>
      </w:pPr>
      <w:r w:rsidRPr="00CB7DCB">
        <w:rPr>
          <w:rFonts w:eastAsia="Arial Unicode MS"/>
          <w:b/>
          <w:bCs/>
        </w:rPr>
        <w:t>2. Залучення внесків (вкладів) членів кредитної спілки на депозитні рахунки.</w:t>
      </w:r>
    </w:p>
    <w:p w:rsidR="003B0C06" w:rsidRPr="007E6EA4" w:rsidRDefault="003B0C06" w:rsidP="003B0C06">
      <w:pPr>
        <w:ind w:firstLine="567"/>
        <w:jc w:val="both"/>
        <w:rPr>
          <w:b/>
          <w:bCs/>
        </w:rPr>
      </w:pPr>
      <w:r w:rsidRPr="007E6EA4">
        <w:rPr>
          <w:b/>
          <w:bCs/>
        </w:rPr>
        <w:t>2.1. Загальні питання здійснення діяльності по залученню внесків (вкладів) членів кредитної спілки на депозитні рахунки</w:t>
      </w:r>
    </w:p>
    <w:p w:rsidR="003B0C06" w:rsidRPr="00CB7DCB" w:rsidRDefault="003B0C06" w:rsidP="003B0C06">
      <w:pPr>
        <w:pStyle w:val="a7"/>
        <w:ind w:firstLine="567"/>
      </w:pPr>
      <w:r w:rsidRPr="00CB7DCB">
        <w:t>2.1.1. У Положенні терміни щодо залучення внесків (вкладів) членів кредитної спілки на депозитні рахунки застосовуються в такому значенні:</w:t>
      </w:r>
    </w:p>
    <w:p w:rsidR="003B0C06" w:rsidRPr="00CB7DCB" w:rsidRDefault="003B0C06" w:rsidP="003B0C06">
      <w:pPr>
        <w:pStyle w:val="a7"/>
        <w:ind w:firstLine="567"/>
      </w:pPr>
      <w:r w:rsidRPr="00CB7DCB">
        <w:t>Внесок (вклад) на депозитний рахунок (далі – внесок (вклад)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3B0C06" w:rsidRPr="00CB7DCB" w:rsidRDefault="003B0C06" w:rsidP="003B0C06">
      <w:pPr>
        <w:pStyle w:val="a7"/>
        <w:numPr>
          <w:ilvl w:val="12"/>
          <w:numId w:val="0"/>
        </w:numPr>
        <w:ind w:firstLine="567"/>
      </w:pPr>
      <w:r w:rsidRPr="00CB7DCB">
        <w:t>Внесок (вклад) на депозитний рахунок на вимогу (далі – внесок (вклад)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3B0C06" w:rsidRPr="00CB7DCB" w:rsidRDefault="003B0C06" w:rsidP="003B0C06">
      <w:pPr>
        <w:pStyle w:val="a7"/>
        <w:ind w:firstLine="567"/>
      </w:pPr>
      <w:r w:rsidRPr="00CB7DCB">
        <w:t>Операції кредитної спілки з внесками (вкладами) членів кредитної спілки на депозитні рахунки (далі - операції з внесками (вкладами)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3B0C06" w:rsidRPr="00CB7DCB" w:rsidRDefault="003B0C06" w:rsidP="003B0C06">
      <w:pPr>
        <w:pStyle w:val="a7"/>
        <w:ind w:firstLine="567"/>
      </w:pPr>
      <w:r w:rsidRPr="00CB7DCB">
        <w:t>Строковий внесок (вклад) на депозитний рахунок (далі – строковий внесок (вклад)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3B0C06" w:rsidRPr="00CB7DCB" w:rsidRDefault="003B0C06" w:rsidP="00BB2A68">
      <w:pPr>
        <w:pStyle w:val="a7"/>
        <w:ind w:firstLine="567"/>
      </w:pPr>
      <w:r w:rsidRPr="00CB7DCB">
        <w:t>Інші поняття, які вживаються в Положенні щодо здійснення операцій з внесками (вкладами), застосовуються у значеннях згідно із законодавством України, що регулює діяльність кредитних спілок.</w:t>
      </w:r>
    </w:p>
    <w:p w:rsidR="003B0C06" w:rsidRPr="00CB7DCB" w:rsidRDefault="003B0C06" w:rsidP="003B0C06">
      <w:pPr>
        <w:pStyle w:val="a7"/>
        <w:ind w:firstLine="567"/>
      </w:pPr>
      <w:r w:rsidRPr="00CB7DCB">
        <w:t xml:space="preserve">2.1.2. Внески (вклади) членів кредитної спілки на депозитні рахунки (далі – внески (вклади), а також, нарахована на такі внески (вклади) плата (проценти) належать членам кредитної спілки на праві приватної власності. </w:t>
      </w:r>
    </w:p>
    <w:p w:rsidR="003B0C06" w:rsidRPr="00CB7DCB" w:rsidRDefault="003B0C06" w:rsidP="003B0C06">
      <w:pPr>
        <w:pStyle w:val="a7"/>
        <w:ind w:firstLine="567"/>
      </w:pPr>
      <w:r w:rsidRPr="00CB7DCB">
        <w:t>2.1.3. Внески (вклади), а також, нарахована на такі внески (вклади) плата (проценти) обліковуються окремо та належать до зобов’язань кредитної спілки.</w:t>
      </w:r>
    </w:p>
    <w:p w:rsidR="003B0C06" w:rsidRPr="00CB7DCB" w:rsidRDefault="003B0C06" w:rsidP="003B0C06">
      <w:pPr>
        <w:pStyle w:val="a7"/>
        <w:ind w:firstLine="567"/>
      </w:pPr>
      <w:r w:rsidRPr="00CB7DCB">
        <w:t xml:space="preserve">2.1.4. Кожний член кредитної спілки має право одержати належні йому внески (вклади), а також, нараховану на такі внески (вклади) плату (проценти) в порядку та строки, які визначені укладеними з членом кредитної спілки договорами. </w:t>
      </w:r>
    </w:p>
    <w:p w:rsidR="003B0C06" w:rsidRPr="00CB7DCB" w:rsidRDefault="003B0C06" w:rsidP="003B0C06">
      <w:pPr>
        <w:tabs>
          <w:tab w:val="left" w:pos="1276"/>
        </w:tabs>
        <w:ind w:firstLine="567"/>
        <w:jc w:val="both"/>
        <w:rPr>
          <w:b/>
          <w:bCs/>
        </w:rPr>
      </w:pPr>
      <w:r w:rsidRPr="00CB7DCB">
        <w:rPr>
          <w:b/>
        </w:rPr>
        <w:t xml:space="preserve">2.2. </w:t>
      </w:r>
      <w:r w:rsidRPr="00CB7DCB">
        <w:rPr>
          <w:b/>
          <w:bCs/>
        </w:rPr>
        <w:t xml:space="preserve">Умови залучення внесків (вкладів) </w:t>
      </w:r>
    </w:p>
    <w:p w:rsidR="003B0C06" w:rsidRPr="00CB7DCB" w:rsidRDefault="003B0C06" w:rsidP="003B0C06">
      <w:pPr>
        <w:ind w:firstLine="567"/>
        <w:jc w:val="both"/>
      </w:pPr>
      <w:r w:rsidRPr="00CB7DCB">
        <w:t xml:space="preserve">2.2.1. Кредитна спілка залучає наступні види внесків (вкладів): </w:t>
      </w:r>
    </w:p>
    <w:p w:rsidR="003B0C06" w:rsidRPr="00CB7DCB" w:rsidRDefault="003B0C06" w:rsidP="003B0C06">
      <w:pPr>
        <w:tabs>
          <w:tab w:val="left" w:pos="993"/>
        </w:tabs>
        <w:ind w:left="567"/>
        <w:jc w:val="both"/>
      </w:pPr>
      <w:r w:rsidRPr="00CB7DCB">
        <w:t>1) внесок (вклад) на вимогу;</w:t>
      </w:r>
    </w:p>
    <w:p w:rsidR="003B0C06" w:rsidRPr="00CB7DCB" w:rsidRDefault="003B0C06" w:rsidP="003B0C06">
      <w:pPr>
        <w:ind w:left="567"/>
        <w:jc w:val="both"/>
      </w:pPr>
      <w:r w:rsidRPr="00CB7DCB">
        <w:t>2) строковий внесок (вклад).</w:t>
      </w:r>
    </w:p>
    <w:p w:rsidR="00D719E2" w:rsidRDefault="003B0C06" w:rsidP="00BB2A68">
      <w:pPr>
        <w:tabs>
          <w:tab w:val="num" w:pos="1418"/>
        </w:tabs>
        <w:ind w:firstLine="567"/>
        <w:jc w:val="both"/>
      </w:pPr>
      <w:r w:rsidRPr="00CB7DCB">
        <w:t>2.2.2. В кредитній спілці встановлюються наступні особливості здійснення операцій з</w:t>
      </w:r>
    </w:p>
    <w:p w:rsidR="003B0C06" w:rsidRPr="00CB7DCB" w:rsidRDefault="003B0C06" w:rsidP="00BB2A68">
      <w:pPr>
        <w:tabs>
          <w:tab w:val="num" w:pos="1418"/>
        </w:tabs>
        <w:ind w:firstLine="567"/>
        <w:jc w:val="both"/>
      </w:pPr>
      <w:r w:rsidRPr="007E6EA4">
        <w:rPr>
          <w:bCs/>
        </w:rPr>
        <w:t>внесками (вкладами)</w:t>
      </w:r>
      <w:r w:rsidRPr="007E6EA4">
        <w:t>,</w:t>
      </w:r>
      <w:r w:rsidRPr="00CB7DCB">
        <w:t xml:space="preserve"> включаючи:</w:t>
      </w:r>
    </w:p>
    <w:p w:rsidR="003B0C06" w:rsidRPr="00CB7DCB" w:rsidRDefault="003B0C06" w:rsidP="00BB2A68">
      <w:pPr>
        <w:tabs>
          <w:tab w:val="num" w:pos="1418"/>
        </w:tabs>
        <w:ind w:firstLine="567"/>
        <w:jc w:val="both"/>
      </w:pPr>
      <w:r w:rsidRPr="00CB7DCB">
        <w:t>2.2.2.1. щодо мінімального та максимального строків дії договорів за окремими видами строкових внесків (вкладів):</w:t>
      </w:r>
    </w:p>
    <w:p w:rsidR="003B0C06" w:rsidRPr="00CB7DCB" w:rsidRDefault="00BB2A68" w:rsidP="005B1596">
      <w:pPr>
        <w:pStyle w:val="a7"/>
        <w:ind w:firstLine="600"/>
      </w:pPr>
      <w:r>
        <w:t>1</w:t>
      </w:r>
      <w:r w:rsidR="003B0C06" w:rsidRPr="00CB7DCB">
        <w:t xml:space="preserve">) </w:t>
      </w:r>
      <w:r w:rsidR="003B0C06" w:rsidRPr="00CB7DCB">
        <w:rPr>
          <w:rFonts w:cs="Tahoma"/>
        </w:rPr>
        <w:t xml:space="preserve"> Для договорів про залучення строкових внесків (вкладів) за строком внесення від 3 до 12 місяців (включно)  встановлюються наступні строки дії договорів: м</w:t>
      </w:r>
      <w:r w:rsidR="003B0C06" w:rsidRPr="00CB7DCB">
        <w:t xml:space="preserve">інімальний – 3 місяці, максимальний - </w:t>
      </w:r>
      <w:r w:rsidR="003B0C06" w:rsidRPr="00CB7DCB">
        <w:rPr>
          <w:rFonts w:cs="Tahoma"/>
        </w:rPr>
        <w:t>12 місяців (включно)</w:t>
      </w:r>
    </w:p>
    <w:p w:rsidR="00CD0398" w:rsidRPr="00477DF9" w:rsidRDefault="00BB2A68" w:rsidP="003B0C06">
      <w:pPr>
        <w:pStyle w:val="a5"/>
        <w:ind w:firstLine="567"/>
        <w:jc w:val="left"/>
        <w:rPr>
          <w:rFonts w:cs="Tahoma"/>
          <w:sz w:val="22"/>
          <w:szCs w:val="22"/>
        </w:rPr>
      </w:pPr>
      <w:r>
        <w:rPr>
          <w:sz w:val="24"/>
          <w:szCs w:val="24"/>
        </w:rPr>
        <w:t>2</w:t>
      </w:r>
      <w:r w:rsidR="00CD0398" w:rsidRPr="00CB7DCB">
        <w:rPr>
          <w:sz w:val="24"/>
          <w:szCs w:val="24"/>
        </w:rPr>
        <w:t>)</w:t>
      </w:r>
      <w:r w:rsidR="00CD0398" w:rsidRPr="00CB7DCB">
        <w:rPr>
          <w:rFonts w:cs="Tahoma"/>
          <w:sz w:val="24"/>
          <w:szCs w:val="24"/>
        </w:rPr>
        <w:t xml:space="preserve"> </w:t>
      </w:r>
      <w:r w:rsidR="00CD0398" w:rsidRPr="00477DF9">
        <w:rPr>
          <w:rFonts w:cs="Tahoma"/>
          <w:sz w:val="22"/>
          <w:szCs w:val="22"/>
        </w:rPr>
        <w:t>Для договорів про залучення строкових внесків (вкладів) за строком внесення від 12 до 24</w:t>
      </w:r>
    </w:p>
    <w:p w:rsidR="003B0C06" w:rsidRPr="00477DF9" w:rsidRDefault="00CD0398" w:rsidP="003B0C06">
      <w:pPr>
        <w:pStyle w:val="a5"/>
        <w:ind w:firstLine="567"/>
        <w:jc w:val="left"/>
        <w:rPr>
          <w:rFonts w:cs="Tahoma"/>
          <w:sz w:val="22"/>
          <w:szCs w:val="22"/>
        </w:rPr>
      </w:pPr>
      <w:r w:rsidRPr="00477DF9">
        <w:rPr>
          <w:rFonts w:cs="Tahoma"/>
          <w:sz w:val="22"/>
          <w:szCs w:val="22"/>
        </w:rPr>
        <w:t xml:space="preserve"> місяців (включно)  встановлюються наступні строки дії договорів: м</w:t>
      </w:r>
      <w:r w:rsidRPr="00477DF9">
        <w:rPr>
          <w:sz w:val="22"/>
          <w:szCs w:val="22"/>
        </w:rPr>
        <w:t>інімальний – 1</w:t>
      </w:r>
      <w:r w:rsidR="003B1278" w:rsidRPr="00477DF9">
        <w:rPr>
          <w:sz w:val="22"/>
          <w:szCs w:val="22"/>
        </w:rPr>
        <w:t>2 місяців</w:t>
      </w:r>
      <w:r w:rsidRPr="00477DF9">
        <w:rPr>
          <w:sz w:val="22"/>
          <w:szCs w:val="22"/>
        </w:rPr>
        <w:t xml:space="preserve">, максимальний - </w:t>
      </w:r>
      <w:r w:rsidR="003B1278" w:rsidRPr="00477DF9">
        <w:rPr>
          <w:rFonts w:cs="Tahoma"/>
          <w:sz w:val="22"/>
          <w:szCs w:val="22"/>
        </w:rPr>
        <w:t>24</w:t>
      </w:r>
      <w:r w:rsidRPr="00477DF9">
        <w:rPr>
          <w:rFonts w:cs="Tahoma"/>
          <w:sz w:val="22"/>
          <w:szCs w:val="22"/>
        </w:rPr>
        <w:t xml:space="preserve"> місяців (включно)</w:t>
      </w:r>
    </w:p>
    <w:p w:rsidR="003B0C06" w:rsidRPr="00CB7DCB" w:rsidRDefault="00BB2A68" w:rsidP="003B0C06">
      <w:pPr>
        <w:ind w:firstLine="540"/>
        <w:jc w:val="both"/>
        <w:rPr>
          <w:color w:val="0000FF"/>
        </w:rPr>
      </w:pPr>
      <w:r>
        <w:t>3</w:t>
      </w:r>
      <w:r w:rsidR="003B0C06" w:rsidRPr="00CB7DCB">
        <w:t xml:space="preserve">) </w:t>
      </w:r>
      <w:r w:rsidR="003B0C06" w:rsidRPr="00CB7DCB">
        <w:rPr>
          <w:rFonts w:cs="Tahoma"/>
        </w:rPr>
        <w:t>Для договорів про залучення строкових внесків (вкл</w:t>
      </w:r>
      <w:r w:rsidR="003B1278" w:rsidRPr="00CB7DCB">
        <w:rPr>
          <w:rFonts w:cs="Tahoma"/>
        </w:rPr>
        <w:t>адів) за строком внесення від 24</w:t>
      </w:r>
      <w:r w:rsidR="003B0C06" w:rsidRPr="00CB7DCB">
        <w:rPr>
          <w:rFonts w:cs="Tahoma"/>
        </w:rPr>
        <w:t xml:space="preserve"> до 36 місяців (включно)  встановлюються наступні строки дії договорів: м</w:t>
      </w:r>
      <w:r w:rsidR="003B1278" w:rsidRPr="00CB7DCB">
        <w:t>інімальний – 24</w:t>
      </w:r>
      <w:r w:rsidR="003B0C06" w:rsidRPr="00CB7DCB">
        <w:t xml:space="preserve"> місяців, максимальний - </w:t>
      </w:r>
      <w:r w:rsidR="003B0C06" w:rsidRPr="00CB7DCB">
        <w:rPr>
          <w:rFonts w:cs="Tahoma"/>
        </w:rPr>
        <w:t>36 місяців (включно)</w:t>
      </w:r>
    </w:p>
    <w:p w:rsidR="003B0C06" w:rsidRPr="00BB2A68" w:rsidRDefault="003B0C06" w:rsidP="00BB2A68">
      <w:pPr>
        <w:ind w:firstLine="540"/>
        <w:jc w:val="both"/>
        <w:rPr>
          <w:color w:val="0000FF"/>
        </w:rPr>
      </w:pPr>
      <w:r w:rsidRPr="00CB7DCB">
        <w:rPr>
          <w:rFonts w:cs="Tahoma"/>
        </w:rPr>
        <w:lastRenderedPageBreak/>
        <w:t>Для договорів про залучення внесків (вкладів) на в</w:t>
      </w:r>
      <w:r w:rsidR="003B1278" w:rsidRPr="00CB7DCB">
        <w:rPr>
          <w:rFonts w:cs="Tahoma"/>
        </w:rPr>
        <w:t>имогу за строком внесення від 1</w:t>
      </w:r>
      <w:r w:rsidRPr="00CB7DCB">
        <w:rPr>
          <w:rFonts w:cs="Tahoma"/>
        </w:rPr>
        <w:t xml:space="preserve"> до 60 місяців (включно)  встановлюються наступні строки дії договорів: м</w:t>
      </w:r>
      <w:r w:rsidR="003B1278" w:rsidRPr="00CB7DCB">
        <w:t>інімальний – 1 місяць</w:t>
      </w:r>
      <w:r w:rsidRPr="00CB7DCB">
        <w:t xml:space="preserve">, максимальний - </w:t>
      </w:r>
      <w:r w:rsidRPr="00CB7DCB">
        <w:rPr>
          <w:rFonts w:cs="Tahoma"/>
        </w:rPr>
        <w:t>60 місяців (включно)</w:t>
      </w:r>
    </w:p>
    <w:p w:rsidR="003B0C06" w:rsidRPr="00CB7DCB" w:rsidRDefault="003B0C06" w:rsidP="00BB2A68">
      <w:pPr>
        <w:ind w:firstLine="540"/>
        <w:jc w:val="both"/>
      </w:pPr>
      <w:r w:rsidRPr="00CB7DCB">
        <w:t>2.2.2.2. щодо мінімального та максимального розміру вкладів за окремими видами внесків (вкладів):</w:t>
      </w:r>
    </w:p>
    <w:p w:rsidR="003B0C06" w:rsidRPr="00BB2A68" w:rsidRDefault="00BB2A68" w:rsidP="00BB2A68">
      <w:pPr>
        <w:ind w:firstLine="540"/>
        <w:jc w:val="both"/>
      </w:pPr>
      <w:r>
        <w:t>1) від 100 (Сто) гривень 00 коп. до 1 000 000 (О</w:t>
      </w:r>
      <w:r w:rsidR="003B0C06" w:rsidRPr="00CB7DCB">
        <w:t>дин мільйон) гривень 00 коп. для будь-якого виду внеску (вкладу)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3B0C06" w:rsidRPr="00CB7DCB" w:rsidRDefault="003B0C06" w:rsidP="003B0C06">
      <w:pPr>
        <w:ind w:firstLine="540"/>
        <w:jc w:val="both"/>
      </w:pPr>
      <w:r w:rsidRPr="00CB7DCB">
        <w:t>2.2.2.3. щодо способу виплати процентів:</w:t>
      </w:r>
    </w:p>
    <w:p w:rsidR="003B0C06" w:rsidRPr="00CB7DCB" w:rsidRDefault="003B0C06" w:rsidP="003B0C06">
      <w:pPr>
        <w:ind w:firstLine="540"/>
        <w:jc w:val="both"/>
      </w:pPr>
      <w:r w:rsidRPr="00CB7DCB">
        <w:t>1) з виплатою процентів щомісячно;</w:t>
      </w:r>
    </w:p>
    <w:p w:rsidR="003B0C06" w:rsidRPr="00CB7DCB" w:rsidRDefault="004C40F6" w:rsidP="00BB2A68">
      <w:pPr>
        <w:ind w:firstLine="540"/>
        <w:jc w:val="both"/>
      </w:pPr>
      <w:r w:rsidRPr="00CB7DCB">
        <w:t>2</w:t>
      </w:r>
      <w:r w:rsidR="003B0C06" w:rsidRPr="00CB7DCB">
        <w:t>) з виплатою процентів в кінці дії договору.</w:t>
      </w:r>
    </w:p>
    <w:p w:rsidR="003B0C06" w:rsidRPr="00CB7DCB" w:rsidRDefault="003B0C06" w:rsidP="003B0C06">
      <w:pPr>
        <w:ind w:firstLine="540"/>
        <w:jc w:val="both"/>
      </w:pPr>
      <w:r w:rsidRPr="00CB7DCB">
        <w:t>2.2.2.4. щодо режиму довнесення суми внеску (вкладу) протягом дії договору:</w:t>
      </w:r>
    </w:p>
    <w:p w:rsidR="003B0C06" w:rsidRPr="00CB7DCB" w:rsidRDefault="003B0C06" w:rsidP="003B0C06">
      <w:pPr>
        <w:ind w:firstLine="540"/>
        <w:jc w:val="both"/>
      </w:pPr>
      <w:r w:rsidRPr="00CB7DCB">
        <w:t>1) з правом довнесення частини суми внеску (вкладу);</w:t>
      </w:r>
    </w:p>
    <w:p w:rsidR="003B0C06" w:rsidRPr="00CB7DCB" w:rsidRDefault="003B0C06" w:rsidP="00BB2A68">
      <w:pPr>
        <w:ind w:firstLine="540"/>
        <w:jc w:val="both"/>
      </w:pPr>
      <w:r w:rsidRPr="00CB7DCB">
        <w:t>2) без права довнесення частини суми внеску (вкладу) .</w:t>
      </w:r>
    </w:p>
    <w:p w:rsidR="003B0C06" w:rsidRPr="00CB7DCB" w:rsidRDefault="003B0C06" w:rsidP="003B0C06">
      <w:pPr>
        <w:ind w:firstLine="540"/>
        <w:jc w:val="both"/>
      </w:pPr>
      <w:r w:rsidRPr="00CB7DCB">
        <w:t>2.2.2.5. щодо режиму зняття частини суми внеску (вкладу) протягом дії договору:</w:t>
      </w:r>
    </w:p>
    <w:p w:rsidR="003B0C06" w:rsidRPr="00CB7DCB" w:rsidRDefault="003B0C06" w:rsidP="003B0C06">
      <w:pPr>
        <w:ind w:firstLine="540"/>
        <w:jc w:val="both"/>
      </w:pPr>
      <w:r w:rsidRPr="00CB7DCB">
        <w:t>1) з правом зняття частини суми внеску (вкладу) ;</w:t>
      </w:r>
    </w:p>
    <w:p w:rsidR="003B0C06" w:rsidRPr="00CB7DCB" w:rsidRDefault="003B0C06" w:rsidP="003B0C06">
      <w:pPr>
        <w:ind w:firstLine="540"/>
        <w:jc w:val="both"/>
      </w:pPr>
      <w:r w:rsidRPr="00CB7DCB">
        <w:t>2) без права зняття частини суми внеску (вкладу).</w:t>
      </w:r>
    </w:p>
    <w:p w:rsidR="003B0C06" w:rsidRPr="00CB7DCB" w:rsidRDefault="003B0C06" w:rsidP="003B0C06">
      <w:pPr>
        <w:pStyle w:val="a7"/>
      </w:pPr>
      <w:r w:rsidRPr="00CB7DCB">
        <w:t>2.2.2.6. щодо порядку повернення кредитною спілкою грошових коштів та сплати процентів за внесками (вкладами):</w:t>
      </w:r>
    </w:p>
    <w:p w:rsidR="003B0C06" w:rsidRPr="00CB7DCB" w:rsidRDefault="003B0C06" w:rsidP="003B0C06">
      <w:pPr>
        <w:pStyle w:val="a7"/>
      </w:pPr>
      <w:r w:rsidRPr="00CB7DCB">
        <w:t>1) кредитна спілка повертає внески (вклади) та сплачує нараховані проценти у строки, що визначені умовами договору про залучення внеску (вкладу) між вкладником і кредитною спілкою.</w:t>
      </w:r>
    </w:p>
    <w:p w:rsidR="003B0C06" w:rsidRPr="00CB7DCB" w:rsidRDefault="003B0C06" w:rsidP="003B0C06">
      <w:pPr>
        <w:overflowPunct w:val="0"/>
        <w:autoSpaceDE w:val="0"/>
        <w:autoSpaceDN w:val="0"/>
        <w:adjustRightInd w:val="0"/>
        <w:ind w:firstLine="567"/>
        <w:jc w:val="both"/>
        <w:textAlignment w:val="baseline"/>
        <w:rPr>
          <w:strike/>
        </w:rPr>
      </w:pPr>
      <w:r w:rsidRPr="00CB7DCB">
        <w:t>2) за договором про залучення строкового внеску (вкладу)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w:t>
      </w:r>
    </w:p>
    <w:p w:rsidR="003B0C06" w:rsidRPr="00CB7DCB" w:rsidRDefault="003B0C06" w:rsidP="003B0C06">
      <w:pPr>
        <w:pStyle w:val="a7"/>
        <w:numPr>
          <w:ilvl w:val="12"/>
          <w:numId w:val="0"/>
        </w:numPr>
        <w:tabs>
          <w:tab w:val="left" w:pos="851"/>
        </w:tabs>
        <w:ind w:firstLine="540"/>
      </w:pPr>
      <w:r w:rsidRPr="00CB7DCB">
        <w:t>3) повернення вкладникові строкового внеску (вкладу) та нарахованих процентів за цим внеском (вкладом) до закінчення строку його дії можливе виключно у випадках, коли це передбачено умовами договору про залучення строкового внеску (вкладу), за рішенням суду, а також у разі реорганізації або ліквідації кредитної спілки;</w:t>
      </w:r>
    </w:p>
    <w:p w:rsidR="003B0C06" w:rsidRPr="00BB2A68" w:rsidRDefault="003B0C06" w:rsidP="00BB2A68">
      <w:pPr>
        <w:pStyle w:val="a7"/>
        <w:numPr>
          <w:ilvl w:val="12"/>
          <w:numId w:val="0"/>
        </w:numPr>
        <w:ind w:firstLine="540"/>
      </w:pPr>
      <w:r w:rsidRPr="00CB7DCB">
        <w:t>4) за договором про залучення внеску (вкладу) на вимогу кредитна спілка зобов'язана видати внесок (вклад) або його частину та нараховані проценти на першу вимогу вкладника;</w:t>
      </w:r>
    </w:p>
    <w:p w:rsidR="005E589A" w:rsidRDefault="003B0C06" w:rsidP="005E589A">
      <w:pPr>
        <w:pStyle w:val="3"/>
        <w:ind w:left="0" w:firstLine="540"/>
        <w:jc w:val="both"/>
        <w:rPr>
          <w:sz w:val="24"/>
          <w:szCs w:val="24"/>
        </w:rPr>
      </w:pPr>
      <w:r w:rsidRPr="00CB7DCB">
        <w:rPr>
          <w:sz w:val="24"/>
          <w:szCs w:val="24"/>
        </w:rPr>
        <w:t>2.2.2.7. щодо можливості застосування в договорах про залучення внесків (вкладів) змінних процентів:</w:t>
      </w:r>
    </w:p>
    <w:p w:rsidR="003B0C06" w:rsidRPr="005E589A" w:rsidRDefault="003B0C06" w:rsidP="005E589A">
      <w:pPr>
        <w:pStyle w:val="3"/>
        <w:ind w:left="0" w:firstLine="540"/>
        <w:jc w:val="both"/>
        <w:rPr>
          <w:sz w:val="24"/>
          <w:szCs w:val="24"/>
        </w:rPr>
      </w:pPr>
      <w:r w:rsidRPr="00CB7DCB">
        <w:rPr>
          <w:sz w:val="24"/>
          <w:szCs w:val="24"/>
        </w:rPr>
        <w:t xml:space="preserve">1) У разі повернення строкового внеску (вкладу) до закінчення строку його дії у випадках, коли це передбачено умовами договору про залучення строкового внеску (вкладу), кредитна спілка здійснює перерахунок суми нарахованих процентів на такі внески (вклади) за процентною ставкою </w:t>
      </w:r>
      <w:r w:rsidR="00880574">
        <w:rPr>
          <w:bCs/>
          <w:sz w:val="24"/>
          <w:szCs w:val="24"/>
        </w:rPr>
        <w:t>5</w:t>
      </w:r>
      <w:r w:rsidR="004C40F6" w:rsidRPr="00CB7DCB">
        <w:rPr>
          <w:bCs/>
          <w:sz w:val="24"/>
          <w:szCs w:val="24"/>
        </w:rPr>
        <w:t>% (</w:t>
      </w:r>
      <w:r w:rsidR="00880574">
        <w:rPr>
          <w:bCs/>
          <w:sz w:val="24"/>
          <w:szCs w:val="24"/>
        </w:rPr>
        <w:t>п</w:t>
      </w:r>
      <w:r w:rsidR="00880574" w:rsidRPr="00880574">
        <w:rPr>
          <w:bCs/>
          <w:sz w:val="24"/>
          <w:szCs w:val="24"/>
          <w:lang w:val="ru-RU"/>
        </w:rPr>
        <w:t>`</w:t>
      </w:r>
      <w:r w:rsidR="004C40F6" w:rsidRPr="00CB7DCB">
        <w:rPr>
          <w:bCs/>
          <w:sz w:val="24"/>
          <w:szCs w:val="24"/>
        </w:rPr>
        <w:t>ять</w:t>
      </w:r>
      <w:r w:rsidRPr="00CB7DCB">
        <w:rPr>
          <w:bCs/>
          <w:sz w:val="24"/>
          <w:szCs w:val="24"/>
        </w:rPr>
        <w:t xml:space="preserve">) процентів річних </w:t>
      </w:r>
      <w:r w:rsidRPr="00CB7DCB">
        <w:rPr>
          <w:bCs/>
          <w:iCs/>
          <w:sz w:val="24"/>
          <w:szCs w:val="24"/>
        </w:rPr>
        <w:t>за фактичний строк користування внеском (вкладом).</w:t>
      </w:r>
    </w:p>
    <w:p w:rsidR="003B0C06" w:rsidRPr="00CB7DCB" w:rsidRDefault="003B0C06" w:rsidP="003B0C06">
      <w:pPr>
        <w:pStyle w:val="3"/>
        <w:ind w:left="0" w:firstLine="540"/>
        <w:jc w:val="both"/>
        <w:rPr>
          <w:iCs/>
          <w:sz w:val="24"/>
          <w:szCs w:val="24"/>
          <w:lang w:bidi="ru-RU"/>
        </w:rPr>
      </w:pPr>
      <w:r w:rsidRPr="00CB7DCB">
        <w:rPr>
          <w:sz w:val="24"/>
          <w:szCs w:val="24"/>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то після настання визначеного договором про залучення внеску (вкладу) строку, такий договір </w:t>
      </w:r>
      <w:r w:rsidRPr="00CB7DCB">
        <w:rPr>
          <w:bCs/>
          <w:sz w:val="24"/>
          <w:szCs w:val="24"/>
        </w:rPr>
        <w:t xml:space="preserve">уважається </w:t>
      </w:r>
      <w:r w:rsidRPr="00CB7DCB">
        <w:rPr>
          <w:iCs/>
          <w:sz w:val="24"/>
          <w:szCs w:val="24"/>
        </w:rPr>
        <w:t xml:space="preserve">припиненим і проценти на </w:t>
      </w:r>
      <w:r w:rsidRPr="00CB7DCB">
        <w:rPr>
          <w:bCs/>
          <w:iCs/>
          <w:sz w:val="24"/>
          <w:szCs w:val="24"/>
        </w:rPr>
        <w:t xml:space="preserve">такий </w:t>
      </w:r>
      <w:r w:rsidRPr="00CB7DCB">
        <w:rPr>
          <w:iCs/>
          <w:sz w:val="24"/>
          <w:szCs w:val="24"/>
        </w:rPr>
        <w:t xml:space="preserve">строковий внесок (вклад) не </w:t>
      </w:r>
      <w:r w:rsidR="00BB2A68">
        <w:rPr>
          <w:iCs/>
          <w:sz w:val="24"/>
          <w:szCs w:val="24"/>
        </w:rPr>
        <w:t>нараховуються і не виплачуються</w:t>
      </w:r>
      <w:r w:rsidRPr="00CB7DCB">
        <w:rPr>
          <w:iCs/>
          <w:sz w:val="24"/>
          <w:szCs w:val="24"/>
        </w:rPr>
        <w:t>.</w:t>
      </w:r>
    </w:p>
    <w:p w:rsidR="003B0C06" w:rsidRPr="00CB7DCB" w:rsidRDefault="003B0C06" w:rsidP="003B0C06">
      <w:pPr>
        <w:pStyle w:val="3"/>
        <w:ind w:left="0" w:firstLine="540"/>
        <w:jc w:val="both"/>
        <w:rPr>
          <w:sz w:val="24"/>
          <w:szCs w:val="24"/>
          <w:lang w:bidi="ru-RU"/>
        </w:rPr>
      </w:pPr>
      <w:r w:rsidRPr="00CB7DCB">
        <w:rPr>
          <w:sz w:val="24"/>
          <w:szCs w:val="24"/>
        </w:rPr>
        <w:t xml:space="preserve">Якщо член кредитної спілки не вимагає повернення суми внеску (вкладу) </w:t>
      </w:r>
      <w:r w:rsidRPr="00CB7DCB">
        <w:rPr>
          <w:bCs/>
          <w:iCs/>
          <w:sz w:val="24"/>
          <w:szCs w:val="24"/>
        </w:rPr>
        <w:t xml:space="preserve">на </w:t>
      </w:r>
      <w:r w:rsidRPr="00CB7DCB">
        <w:rPr>
          <w:sz w:val="24"/>
          <w:szCs w:val="24"/>
        </w:rPr>
        <w:t xml:space="preserve">вимогу у зв'язку із закінченням строку, встановленого договором залучення внеску (вкладу) на вимогу, то після настання визначеного договором строку договір </w:t>
      </w:r>
      <w:r w:rsidRPr="00CB7DCB">
        <w:rPr>
          <w:bCs/>
          <w:iCs/>
          <w:sz w:val="24"/>
          <w:szCs w:val="24"/>
        </w:rPr>
        <w:t>уважається</w:t>
      </w:r>
      <w:r w:rsidRPr="00CB7DCB">
        <w:rPr>
          <w:bCs/>
          <w:sz w:val="24"/>
          <w:szCs w:val="24"/>
        </w:rPr>
        <w:t xml:space="preserve"> припиненим і проценти на такий внесок (вклад) на вимогу не нараховуються</w:t>
      </w:r>
      <w:r w:rsidRPr="00CB7DCB">
        <w:rPr>
          <w:bCs/>
          <w:sz w:val="24"/>
          <w:szCs w:val="24"/>
          <w:lang w:bidi="ru-RU"/>
        </w:rPr>
        <w:t xml:space="preserve"> і не виплачуються.</w:t>
      </w:r>
    </w:p>
    <w:p w:rsidR="003B0C06" w:rsidRPr="00CB7DCB" w:rsidRDefault="003B0C06" w:rsidP="003B0C06">
      <w:pPr>
        <w:pStyle w:val="3"/>
        <w:ind w:left="0" w:firstLine="540"/>
        <w:jc w:val="both"/>
        <w:rPr>
          <w:sz w:val="24"/>
          <w:szCs w:val="24"/>
        </w:rPr>
      </w:pPr>
      <w:r w:rsidRPr="00CB7DCB">
        <w:rPr>
          <w:sz w:val="24"/>
          <w:szCs w:val="24"/>
        </w:rPr>
        <w:t>3) У разі зменшення кредитною спілкою розміру процентів, які нараховуються на внески (вклади) на вимог</w:t>
      </w:r>
      <w:r w:rsidRPr="00CB7DCB">
        <w:rPr>
          <w:b/>
          <w:sz w:val="24"/>
          <w:szCs w:val="24"/>
        </w:rPr>
        <w:t xml:space="preserve">у </w:t>
      </w:r>
      <w:r w:rsidRPr="00CB7DCB">
        <w:rPr>
          <w:sz w:val="24"/>
          <w:szCs w:val="24"/>
        </w:rPr>
        <w:t xml:space="preserve">новий розмір процентів застосовується до внесків (вкладів) на вимогу, що внесені </w:t>
      </w:r>
      <w:r w:rsidRPr="004A57BA">
        <w:rPr>
          <w:sz w:val="24"/>
          <w:szCs w:val="24"/>
        </w:rPr>
        <w:t>до повідомлення</w:t>
      </w:r>
      <w:r w:rsidRPr="00CB7DCB">
        <w:rPr>
          <w:sz w:val="24"/>
          <w:szCs w:val="24"/>
        </w:rPr>
        <w:t xml:space="preserve"> членів кредитної спілки про зменшення процентів, зі спливом одного місяця з моменту відповідного повідомлення. </w:t>
      </w:r>
    </w:p>
    <w:p w:rsidR="003B0C06" w:rsidRPr="00CB7DCB" w:rsidRDefault="003B0C06" w:rsidP="003B0C06">
      <w:pPr>
        <w:pStyle w:val="3"/>
        <w:ind w:left="0" w:firstLine="540"/>
        <w:jc w:val="both"/>
        <w:rPr>
          <w:sz w:val="24"/>
          <w:szCs w:val="24"/>
        </w:rPr>
      </w:pPr>
      <w:r w:rsidRPr="00CB7DCB">
        <w:rPr>
          <w:sz w:val="24"/>
          <w:szCs w:val="24"/>
        </w:rPr>
        <w:lastRenderedPageBreak/>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B0C06" w:rsidRPr="00CB7DCB" w:rsidRDefault="003B0C06" w:rsidP="00BB2A68">
      <w:pPr>
        <w:ind w:firstLine="540"/>
        <w:jc w:val="both"/>
      </w:pPr>
      <w:r w:rsidRPr="00CB7DCB">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кредитна спілка може ініціювати зміну процентної ставки встановленої договором залучення строкового внеску (вкладу).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протягом </w:t>
      </w:r>
      <w:r w:rsidRPr="00CB7DCB">
        <w:rPr>
          <w:bCs/>
        </w:rPr>
        <w:t xml:space="preserve">10 </w:t>
      </w:r>
      <w:r w:rsidR="00DF2D5E" w:rsidRPr="00CB7DCB">
        <w:rPr>
          <w:bCs/>
        </w:rPr>
        <w:t>робочих</w:t>
      </w:r>
      <w:r w:rsidRPr="00CB7DCB">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протягом 10 </w:t>
      </w:r>
      <w:r w:rsidR="00DF2D5E" w:rsidRPr="00CB7DCB">
        <w:rPr>
          <w:b/>
          <w:iCs/>
          <w:u w:val="single"/>
        </w:rPr>
        <w:t>робочих</w:t>
      </w:r>
      <w:r w:rsidR="002B2F02" w:rsidRPr="002B2F02">
        <w:rPr>
          <w:b/>
          <w:iCs/>
        </w:rPr>
        <w:t xml:space="preserve"> </w:t>
      </w:r>
      <w:r w:rsidRPr="00CB7DCB">
        <w:t xml:space="preserve">днів з моменту одержання листа не підписав відповідний додатковий договір, пропозиція вважається не прийнятою. В такому випадку </w:t>
      </w:r>
      <w:r w:rsidRPr="00CB7DCB">
        <w:rPr>
          <w:u w:val="single"/>
        </w:rPr>
        <w:t xml:space="preserve">на11 </w:t>
      </w:r>
      <w:r w:rsidR="00DF2D5E" w:rsidRPr="00CB7DCB">
        <w:rPr>
          <w:iCs/>
          <w:u w:val="single"/>
        </w:rPr>
        <w:t>робочий</w:t>
      </w:r>
      <w:r w:rsidRPr="00CB7DCB">
        <w:rPr>
          <w:u w:val="single"/>
        </w:rPr>
        <w:t xml:space="preserve"> день</w:t>
      </w:r>
      <w:r w:rsidRPr="00CB7DCB">
        <w:t xml:space="preserve"> після одержання членом кредитної спілки вищезазначеного листа договір про залучення внеску (вкладу) розривається і члену кредитної спілки повертається внесений ним внесок (вклад) та сплачуються належні проценти, виходячи з процентної ставки, вказаної в такому договорі за фактичний строк користування строковим внеском (вкладом).</w:t>
      </w:r>
    </w:p>
    <w:p w:rsidR="003B0C06" w:rsidRPr="00CB7DCB" w:rsidRDefault="003B0C06" w:rsidP="003B0C06">
      <w:pPr>
        <w:autoSpaceDE w:val="0"/>
        <w:autoSpaceDN w:val="0"/>
        <w:adjustRightInd w:val="0"/>
        <w:ind w:firstLine="540"/>
        <w:jc w:val="both"/>
      </w:pPr>
      <w:r w:rsidRPr="00CB7DCB">
        <w:t xml:space="preserve">Кредитна спілка самостійно визначає розмір процентів (плати), які нараховуються на внески (вклади) . Визначення розміру процентної ставки, яка нараховується для окремих видів внесків (вкладів)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за умови, що обсяги процентних витрат залишатимуться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Розмір плати (процентів) затверджується рішенням спостережної ради кредитної спілки.</w:t>
      </w:r>
    </w:p>
    <w:p w:rsidR="005E589A" w:rsidRPr="00CB7DCB" w:rsidRDefault="003B0C06" w:rsidP="005E589A">
      <w:pPr>
        <w:pStyle w:val="a7"/>
        <w:tabs>
          <w:tab w:val="left" w:pos="2835"/>
        </w:tabs>
        <w:ind w:firstLine="567"/>
        <w:rPr>
          <w:b/>
        </w:rPr>
      </w:pPr>
      <w:r w:rsidRPr="00CB7DCB">
        <w:rPr>
          <w:b/>
        </w:rPr>
        <w:t>2.3. Договірне регулювання операцій з внесками (вкладами). Порядок залучення та повернення кредитною спілкою внесків (вкладів), порядок нарахування та сплати процентів за договорами про залучення внесків (вкладів).</w:t>
      </w:r>
    </w:p>
    <w:p w:rsidR="003B0C06" w:rsidRPr="00CB7DCB" w:rsidRDefault="003B0C06" w:rsidP="003B0C06">
      <w:pPr>
        <w:ind w:firstLine="540"/>
        <w:jc w:val="both"/>
        <w:rPr>
          <w:strike/>
        </w:rPr>
      </w:pPr>
      <w:r w:rsidRPr="00CB7DCB">
        <w:t xml:space="preserve">2.3.1. Договір про залучення внеску (вкладу) укладається на умовах видачі внеску (вкладу) на першу вимогу (внесок (вклад) на вимогу або на умовах повернення внеску (вкладу) зі спливом встановленого договором строку (строковий внесок (вклад)) з урахуванням </w:t>
      </w:r>
      <w:r w:rsidRPr="00CB7DCB">
        <w:rPr>
          <w:lang w:val="ru-RU"/>
        </w:rPr>
        <w:t>Л</w:t>
      </w:r>
      <w:r w:rsidRPr="00CB7DCB">
        <w:t>іцензійних умов.</w:t>
      </w:r>
    </w:p>
    <w:p w:rsidR="003B0C06" w:rsidRPr="00CB7DCB" w:rsidRDefault="003B0C06" w:rsidP="003B0C06">
      <w:pPr>
        <w:ind w:firstLine="540"/>
        <w:jc w:val="both"/>
      </w:pPr>
      <w:r w:rsidRPr="00CB7DCB">
        <w:t>2.3.2. Договір про залучення внеску (вкладу) укладається в письмовій формі.</w:t>
      </w:r>
    </w:p>
    <w:p w:rsidR="003B0C06" w:rsidRPr="00CB7DCB" w:rsidRDefault="003B0C06" w:rsidP="003B0C06">
      <w:pPr>
        <w:pStyle w:val="a7"/>
      </w:pPr>
      <w:r w:rsidRPr="00CB7DCB">
        <w:t>У договорі про залучення внеску (вкладу)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3B0C06" w:rsidRPr="00CB7DCB" w:rsidRDefault="003B0C06" w:rsidP="003B0C06">
      <w:pPr>
        <w:pStyle w:val="a7"/>
      </w:pPr>
      <w:r w:rsidRPr="00CB7DCB">
        <w:t>Договір про залучення внеску (вкладу)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CB7DCB">
        <w:rPr>
          <w:vertAlign w:val="superscript"/>
        </w:rPr>
        <w:t>1</w:t>
      </w:r>
      <w:r w:rsidRPr="00CB7DCB">
        <w:t xml:space="preserve">. </w:t>
      </w:r>
    </w:p>
    <w:p w:rsidR="003B0C06" w:rsidRPr="00CB7DCB" w:rsidRDefault="003B0C06" w:rsidP="003B0C06">
      <w:pPr>
        <w:pStyle w:val="a7"/>
      </w:pPr>
      <w:r w:rsidRPr="00CB7DCB">
        <w:t>Сума внеску (вкладу), строки дії договору залучення внеску (вкладу) , умови залучення та повернення внеску (вкладу), а також нараховані на такі внески (вклади) проценти (плата) визначаються між кредитною спілкою та членом кредитної спілки на договірних умовах.</w:t>
      </w:r>
    </w:p>
    <w:p w:rsidR="003B0C06" w:rsidRPr="00CB7DCB" w:rsidRDefault="003B0C06" w:rsidP="003B0C06">
      <w:pPr>
        <w:pStyle w:val="a7"/>
      </w:pPr>
      <w:r w:rsidRPr="00CB7DCB">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B0C06" w:rsidRPr="00CB7DCB" w:rsidRDefault="003B0C06" w:rsidP="003B0C06">
      <w:pPr>
        <w:ind w:firstLine="540"/>
        <w:jc w:val="both"/>
      </w:pPr>
      <w:r w:rsidRPr="00CB7DCB">
        <w:lastRenderedPageBreak/>
        <w:t>2.3.3 Кредитна спілка забезпечує прийом внесків (вкладів), проведення з цього приводу розрахунків, консультацій та надання необхідної інформації протягом часу, визначеного внутрішнім розпорядком.</w:t>
      </w:r>
    </w:p>
    <w:p w:rsidR="003B0C06" w:rsidRPr="00BB2A68" w:rsidRDefault="003B0C06" w:rsidP="00BB2A68">
      <w:pPr>
        <w:autoSpaceDE w:val="0"/>
        <w:ind w:firstLine="705"/>
        <w:jc w:val="both"/>
        <w:rPr>
          <w:bCs/>
          <w:lang w:eastAsia="uk-UA"/>
        </w:rPr>
      </w:pPr>
      <w:r w:rsidRPr="00CB7DCB">
        <w:t xml:space="preserve">Строки розгляду кредитною спілкою заяв та прийняття рішень про укладення договору про залучення внеску (вкладу) становлять до </w:t>
      </w:r>
      <w:r w:rsidR="00481448" w:rsidRPr="00CB7DCB">
        <w:t>10</w:t>
      </w:r>
      <w:r w:rsidR="002B2F02">
        <w:t xml:space="preserve"> </w:t>
      </w:r>
      <w:r w:rsidR="00481448" w:rsidRPr="00CB7DCB">
        <w:t>робочих</w:t>
      </w:r>
      <w:r w:rsidRPr="00CB7DCB">
        <w:t xml:space="preserve"> днів.</w:t>
      </w:r>
    </w:p>
    <w:p w:rsidR="003B0C06" w:rsidRPr="00CB7DCB" w:rsidRDefault="003B0C06" w:rsidP="003B0C06">
      <w:pPr>
        <w:pStyle w:val="a7"/>
        <w:rPr>
          <w:strike/>
        </w:rPr>
      </w:pPr>
      <w:r w:rsidRPr="00CB7DCB">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з внесками (вкладами).</w:t>
      </w:r>
    </w:p>
    <w:p w:rsidR="003B0C06" w:rsidRPr="00CB7DCB" w:rsidRDefault="003B0C06" w:rsidP="003B0C06">
      <w:pPr>
        <w:pStyle w:val="a7"/>
      </w:pPr>
      <w:r w:rsidRPr="00CB7DCB">
        <w:t>Перший примірник договору про залучення внеску (вкладу) зберігається в кредитній спілці. Другий примірник договору про залучення внеску (вкладу) кредитна спілка зобов'язана надати члену кредитної спілки (або уповноваженій ним особі), який його підписав.</w:t>
      </w:r>
    </w:p>
    <w:p w:rsidR="003B0C06" w:rsidRPr="00CB7DCB" w:rsidRDefault="003B0C06" w:rsidP="003B0C06">
      <w:pPr>
        <w:pStyle w:val="a7"/>
      </w:pPr>
      <w:r w:rsidRPr="00CB7DCB">
        <w:t>2.3.4. Кредитна спілка веде облік внесків (вкладів) з урахуванням строків, виплати процентів, визначених у договорах про залучення внесків (вкладів), за такими видами договорів про залучення внеску (вкладу):</w:t>
      </w:r>
    </w:p>
    <w:p w:rsidR="003B0C06" w:rsidRPr="00CB7DCB" w:rsidRDefault="003B0C06" w:rsidP="003B0C06">
      <w:pPr>
        <w:pStyle w:val="a7"/>
        <w:numPr>
          <w:ilvl w:val="12"/>
          <w:numId w:val="0"/>
        </w:numPr>
        <w:ind w:firstLine="540"/>
        <w:rPr>
          <w:strike/>
        </w:rPr>
      </w:pPr>
      <w:r w:rsidRPr="00CB7DCB">
        <w:t>1) договір про залучення строкового внеску (вкладу);</w:t>
      </w:r>
    </w:p>
    <w:p w:rsidR="003B0C06" w:rsidRPr="00CB7DCB" w:rsidRDefault="003B0C06" w:rsidP="003B0C06">
      <w:pPr>
        <w:pStyle w:val="a7"/>
      </w:pPr>
      <w:r w:rsidRPr="00CB7DCB">
        <w:t>2) договір про залучення внеску (вкладу) на вимогу</w:t>
      </w:r>
      <w:r w:rsidRPr="00CB7DCB">
        <w:rPr>
          <w:b/>
          <w:bCs/>
        </w:rPr>
        <w:t>.</w:t>
      </w:r>
    </w:p>
    <w:p w:rsidR="003B0C06" w:rsidRPr="00CB7DCB" w:rsidRDefault="003B0C06" w:rsidP="003B0C06">
      <w:pPr>
        <w:pStyle w:val="a7"/>
      </w:pPr>
      <w:r w:rsidRPr="00CB7DCB">
        <w:t>2.3.5. У разі наявності внеску (вкладу) при отриманні кредиту кредитна спілка може прийняти такий внесок (вклад)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та договором застави майнових прав, який укладається між кредитною спілкою та членом кредитної спілки – власником внеску (вкладу).</w:t>
      </w:r>
    </w:p>
    <w:p w:rsidR="003B0C06" w:rsidRPr="00CB7DCB" w:rsidRDefault="003B0C06" w:rsidP="003B0C06">
      <w:pPr>
        <w:pStyle w:val="a7"/>
        <w:ind w:firstLine="567"/>
      </w:pPr>
      <w:r w:rsidRPr="00CB7DCB">
        <w:t>2.3.6. Нарахування процентів визначається умовами договору про залучення внеску (вкладу). Кредитна спілка здійснює нарахування плати (процентів) на внески (вклади)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відбувається відповідно до порядку, встановленого договором, а саме: за фактичну кількість днів користування кредитною спілкою сумою внеску (вкладу) і починається з наступного дня після отримання кредитною спілкою суми внеску (вкладу), а припиняється в день, визначений умовами укладеного з членом кредитної спілки договору. Для цілей розрахунку процентів за внесками (вкладами) використовується календарний рік.</w:t>
      </w:r>
    </w:p>
    <w:p w:rsidR="003B0C06" w:rsidRPr="00CB7DCB" w:rsidRDefault="003B0C06" w:rsidP="003B0C06">
      <w:pPr>
        <w:pStyle w:val="a7"/>
        <w:ind w:firstLine="567"/>
      </w:pPr>
      <w:r w:rsidRPr="00CB7DCB">
        <w:t>2.3.7. У разі отримання кредитною спілкою письмової вимоги члена кредитної спілки про повернення внеску (вкладу) або його частини кредитна спілка зобов'язана:</w:t>
      </w:r>
    </w:p>
    <w:p w:rsidR="003B0C06" w:rsidRPr="000F32C9" w:rsidRDefault="003B0C06" w:rsidP="003B0C06">
      <w:pPr>
        <w:pStyle w:val="a7"/>
        <w:ind w:firstLine="567"/>
        <w:rPr>
          <w:strike/>
        </w:rPr>
      </w:pPr>
      <w:r w:rsidRPr="00CB7DCB">
        <w:t xml:space="preserve">1) прийняти письмову вимогу шляхом проставлення на ній: дати отримання, підпису уповноваженої особи, прізвища, імені та по батькові уповноваженої особи </w:t>
      </w:r>
      <w:r w:rsidRPr="00E51533">
        <w:t>кредитної спілки</w:t>
      </w:r>
    </w:p>
    <w:p w:rsidR="003B0C06" w:rsidRPr="00CB7DCB" w:rsidRDefault="003B0C06" w:rsidP="003B0C06">
      <w:pPr>
        <w:pStyle w:val="a7"/>
        <w:ind w:firstLine="567"/>
      </w:pPr>
      <w:r w:rsidRPr="00CB7DCB">
        <w:t>2) зареєструвати письмову вимогу члена кредитної спілки з дотриманням наступних вимог:</w:t>
      </w:r>
    </w:p>
    <w:p w:rsidR="003B0C06" w:rsidRPr="00CB7DCB" w:rsidRDefault="003B0C06" w:rsidP="003B0C06">
      <w:pPr>
        <w:pStyle w:val="a7"/>
        <w:ind w:firstLine="567"/>
      </w:pPr>
      <w:r w:rsidRPr="00CB7DCB">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3B0C06" w:rsidRPr="00CB7DCB" w:rsidRDefault="003B0C06" w:rsidP="003B0C06">
      <w:pPr>
        <w:pStyle w:val="a7"/>
        <w:ind w:firstLine="567"/>
      </w:pPr>
      <w:r w:rsidRPr="00CB7DCB">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3B0C06" w:rsidRPr="00CB7DCB" w:rsidRDefault="003B0C06" w:rsidP="003B0C06">
      <w:pPr>
        <w:pStyle w:val="a7"/>
        <w:ind w:firstLine="567"/>
      </w:pPr>
      <w:r w:rsidRPr="00CB7DCB">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3B0C06" w:rsidRPr="00CB7DCB" w:rsidRDefault="003B0C06" w:rsidP="003B0C06">
      <w:pPr>
        <w:ind w:firstLine="567"/>
        <w:jc w:val="both"/>
      </w:pPr>
      <w:r w:rsidRPr="00CB7DCB">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3B0C06" w:rsidRPr="00CB7DCB" w:rsidRDefault="003B0C06" w:rsidP="003B0C06">
      <w:pPr>
        <w:ind w:firstLine="567"/>
        <w:jc w:val="both"/>
      </w:pPr>
      <w:r w:rsidRPr="00CB7DCB">
        <w:lastRenderedPageBreak/>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3B0C06" w:rsidRPr="00CB7DCB" w:rsidRDefault="003B0C06" w:rsidP="003B0C06">
      <w:pPr>
        <w:pStyle w:val="Just"/>
        <w:ind w:firstLine="567"/>
        <w:rPr>
          <w:lang w:val="uk-UA"/>
        </w:rPr>
      </w:pPr>
      <w:r w:rsidRPr="00CB7DCB">
        <w:rPr>
          <w:lang w:val="uk-UA"/>
        </w:rPr>
        <w:t>- основним принципом реєстрації документів є однократність;</w:t>
      </w:r>
    </w:p>
    <w:p w:rsidR="003B0C06" w:rsidRPr="00CB7DCB" w:rsidRDefault="003B0C06" w:rsidP="003B0C06">
      <w:pPr>
        <w:pStyle w:val="a7"/>
        <w:ind w:firstLine="567"/>
      </w:pPr>
      <w:r w:rsidRPr="00CB7DCB">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3B0C06" w:rsidRPr="00CB7DCB" w:rsidRDefault="003B0C06" w:rsidP="003B0C06">
      <w:pPr>
        <w:pStyle w:val="a7"/>
        <w:ind w:firstLine="567"/>
      </w:pPr>
      <w:r w:rsidRPr="00CB7DCB">
        <w:t>3) виконати вимогу відповідно до умов договору про залучення внеску (вкладу).</w:t>
      </w:r>
    </w:p>
    <w:p w:rsidR="000F32C9" w:rsidRPr="000F32C9" w:rsidRDefault="003B0C06" w:rsidP="00D74A08">
      <w:pPr>
        <w:pStyle w:val="a7"/>
        <w:ind w:firstLine="567"/>
        <w:rPr>
          <w:strike/>
        </w:rPr>
      </w:pPr>
      <w:r w:rsidRPr="00CB7DCB">
        <w:t xml:space="preserve">У разі неможливості виконання кредитною спілкою вимоги члена кредитної спілки про повернення внеску (вкладу)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w:t>
      </w:r>
      <w:r w:rsidRPr="00E51533">
        <w:t>кредитної спілки</w:t>
      </w:r>
      <w:r w:rsidR="00D74A08">
        <w:t>.</w:t>
      </w:r>
    </w:p>
    <w:p w:rsidR="003B0C06" w:rsidRPr="00CB7DCB" w:rsidRDefault="003B0C06" w:rsidP="003B0C06">
      <w:pPr>
        <w:pStyle w:val="a7"/>
        <w:ind w:firstLine="567"/>
      </w:pPr>
      <w:r w:rsidRPr="00CB7DCB">
        <w:t>2.3.8. Кредитна спілка виплачує вкладникові проценти на суму внеску (вкладу) в розмірі, який встановлюється в договорі про залучення внеску (вкладу). Проценти на внесок (вклад) виплачуються члену кредитної спілки відповідно до умов договору про залучення внеску (вкладу).</w:t>
      </w:r>
    </w:p>
    <w:p w:rsidR="00BB2A68" w:rsidRPr="005E589A" w:rsidRDefault="003B0C06" w:rsidP="005E589A">
      <w:pPr>
        <w:pStyle w:val="a7"/>
        <w:ind w:firstLine="567"/>
        <w:rPr>
          <w:bCs/>
          <w:i/>
        </w:rPr>
      </w:pPr>
      <w:r w:rsidRPr="00CB7DCB">
        <w:t xml:space="preserve">2.3.9. Кредитна спілка оприлюднює умови укладення договорів про залучення внесків (вкладів) шляхом розміщення </w:t>
      </w:r>
      <w:r w:rsidR="009B0965" w:rsidRPr="009B0965">
        <w:t>витягів з положень</w:t>
      </w:r>
      <w:r w:rsidRPr="009B0965">
        <w:t xml:space="preserve"> про фінансове управління та </w:t>
      </w:r>
      <w:r w:rsidR="009B0965">
        <w:t xml:space="preserve"> про фінансові послуги</w:t>
      </w:r>
      <w:r w:rsidRPr="00CB7DCB">
        <w:t xml:space="preserve"> </w:t>
      </w:r>
      <w:r w:rsidR="009B0965" w:rsidRPr="009B0965">
        <w:t xml:space="preserve">кредитної спілки </w:t>
      </w:r>
      <w:r w:rsidRPr="00CB7DCB">
        <w:t>в загальнодоступному для членів кредитної спілки місці в установі кредитної спілки та її відокремлених підрозділах</w:t>
      </w:r>
      <w:r w:rsidRPr="00CB7DCB">
        <w:rPr>
          <w:b/>
          <w:i/>
        </w:rPr>
        <w:t>.</w:t>
      </w:r>
    </w:p>
    <w:p w:rsidR="003B0C06" w:rsidRPr="00CB7DCB" w:rsidRDefault="003B0C06" w:rsidP="003B0C06">
      <w:pPr>
        <w:pStyle w:val="a7"/>
        <w:numPr>
          <w:ilvl w:val="12"/>
          <w:numId w:val="0"/>
        </w:numPr>
        <w:ind w:firstLine="540"/>
        <w:rPr>
          <w:b/>
          <w:i/>
          <w:color w:val="000000"/>
        </w:rPr>
      </w:pPr>
      <w:r w:rsidRPr="00CB7DCB">
        <w:t>2.4. Кредитна спілка здійснює залучення внесків (вкладів) через відокремлені підрозділи з дотриманням вимог пунктів 2.2 та 2.3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CB7DCB">
        <w:rPr>
          <w:b/>
          <w:i/>
          <w:color w:val="000000"/>
        </w:rPr>
        <w:t>.</w:t>
      </w:r>
    </w:p>
    <w:p w:rsidR="003B0C06" w:rsidRPr="00CB7DCB" w:rsidRDefault="003B0C06" w:rsidP="003B0C06">
      <w:pPr>
        <w:pStyle w:val="a7"/>
        <w:tabs>
          <w:tab w:val="left" w:pos="993"/>
        </w:tabs>
        <w:ind w:left="567" w:firstLine="0"/>
        <w:rPr>
          <w:b/>
          <w:bCs/>
        </w:rPr>
      </w:pPr>
    </w:p>
    <w:p w:rsidR="003B0C06" w:rsidRPr="00CB7DCB" w:rsidRDefault="003B0C06" w:rsidP="003B0C06">
      <w:pPr>
        <w:pStyle w:val="a7"/>
        <w:tabs>
          <w:tab w:val="left" w:pos="993"/>
        </w:tabs>
        <w:ind w:firstLine="567"/>
        <w:rPr>
          <w:b/>
          <w:bCs/>
        </w:rPr>
      </w:pPr>
      <w:r w:rsidRPr="00CB7DCB">
        <w:rPr>
          <w:b/>
          <w:bCs/>
        </w:rPr>
        <w:t xml:space="preserve">3. Надання кредитів членам кредитної спілки </w:t>
      </w:r>
    </w:p>
    <w:p w:rsidR="003B0C06" w:rsidRPr="00CB7DCB" w:rsidRDefault="003B0C06" w:rsidP="003B0C06">
      <w:pPr>
        <w:pStyle w:val="a7"/>
        <w:tabs>
          <w:tab w:val="left" w:pos="993"/>
        </w:tabs>
        <w:ind w:firstLine="567"/>
        <w:rPr>
          <w:b/>
          <w:bCs/>
        </w:rPr>
      </w:pPr>
      <w:r w:rsidRPr="00CB7DCB">
        <w:rPr>
          <w:b/>
          <w:bCs/>
        </w:rPr>
        <w:t>3.1. Загальні питання здійснення діяльності з надання кредитів членам кредитної спілки</w:t>
      </w:r>
    </w:p>
    <w:p w:rsidR="003B0C06" w:rsidRDefault="003B0C06" w:rsidP="005E589A">
      <w:pPr>
        <w:pStyle w:val="a7"/>
        <w:tabs>
          <w:tab w:val="left" w:pos="993"/>
        </w:tabs>
        <w:ind w:firstLine="567"/>
      </w:pPr>
      <w:r w:rsidRPr="00CB7DCB">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CB7DCB" w:rsidRDefault="003B0C06" w:rsidP="003B0C06">
      <w:pPr>
        <w:pStyle w:val="a7"/>
        <w:ind w:firstLine="567"/>
      </w:pPr>
      <w:r w:rsidRPr="00CB7DCB">
        <w:rPr>
          <w:b/>
        </w:rPr>
        <w:t>3.2. Умови надання кредитів членам кредитної спілки.</w:t>
      </w:r>
    </w:p>
    <w:p w:rsidR="003B0C06" w:rsidRPr="00CB7DCB" w:rsidRDefault="004C40F6" w:rsidP="00BB2A68">
      <w:pPr>
        <w:tabs>
          <w:tab w:val="num" w:pos="1571"/>
        </w:tabs>
        <w:ind w:firstLine="567"/>
        <w:jc w:val="both"/>
      </w:pPr>
      <w:r w:rsidRPr="00CB7DCB">
        <w:t xml:space="preserve">3.2.1. </w:t>
      </w:r>
      <w:r w:rsidR="003B0C06" w:rsidRPr="00CB7DCB">
        <w:t>Кредитна спілка надає членам кредитної спілки наступні види кредитів</w:t>
      </w:r>
    </w:p>
    <w:p w:rsidR="003B0C06" w:rsidRPr="00CB7DCB" w:rsidRDefault="004C40F6" w:rsidP="003B0C06">
      <w:pPr>
        <w:ind w:firstLine="567"/>
        <w:jc w:val="both"/>
      </w:pPr>
      <w:r w:rsidRPr="00CB7DCB">
        <w:t xml:space="preserve">3.2.1.1 </w:t>
      </w:r>
      <w:r w:rsidR="003B0C06" w:rsidRPr="00CB7DCB">
        <w:t>За строком:</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до 3 місяців включно;</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від 3 до 12 місяців включно;</w:t>
      </w:r>
    </w:p>
    <w:p w:rsidR="003B0C06" w:rsidRPr="00BB2A68" w:rsidRDefault="003B0C06" w:rsidP="00BB2A68">
      <w:pPr>
        <w:pStyle w:val="a5"/>
        <w:numPr>
          <w:ilvl w:val="0"/>
          <w:numId w:val="7"/>
        </w:numPr>
        <w:jc w:val="left"/>
        <w:rPr>
          <w:sz w:val="24"/>
          <w:szCs w:val="24"/>
        </w:rPr>
      </w:pPr>
      <w:r w:rsidRPr="00CB7DCB">
        <w:rPr>
          <w:sz w:val="24"/>
          <w:szCs w:val="24"/>
        </w:rPr>
        <w:t>кредити зі строком понад 12 місяців.</w:t>
      </w:r>
    </w:p>
    <w:p w:rsidR="00481448" w:rsidRPr="00CB7DCB" w:rsidRDefault="004C40F6" w:rsidP="00BB2A68">
      <w:pPr>
        <w:tabs>
          <w:tab w:val="num" w:pos="1276"/>
        </w:tabs>
        <w:ind w:firstLine="567"/>
        <w:jc w:val="both"/>
      </w:pPr>
      <w:r w:rsidRPr="00CB7DCB">
        <w:t xml:space="preserve">3.2.1.2. </w:t>
      </w:r>
      <w:r w:rsidR="003B0C06" w:rsidRPr="00CB7DCB">
        <w:t>За цільовим призначенням:</w:t>
      </w:r>
    </w:p>
    <w:p w:rsidR="00481448" w:rsidRPr="00CB7DCB" w:rsidRDefault="00481448" w:rsidP="003B0C06">
      <w:pPr>
        <w:pStyle w:val="a5"/>
        <w:numPr>
          <w:ilvl w:val="0"/>
          <w:numId w:val="1"/>
        </w:numPr>
        <w:tabs>
          <w:tab w:val="clear" w:pos="1620"/>
          <w:tab w:val="num" w:pos="1276"/>
        </w:tabs>
        <w:ind w:left="0" w:right="0" w:firstLine="567"/>
        <w:jc w:val="both"/>
        <w:rPr>
          <w:sz w:val="24"/>
          <w:szCs w:val="24"/>
        </w:rPr>
      </w:pPr>
      <w:r w:rsidRPr="00CB7DCB">
        <w:rPr>
          <w:sz w:val="24"/>
          <w:szCs w:val="24"/>
        </w:rPr>
        <w:t>комерційні кредити;</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фермерських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особистих селянських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 xml:space="preserve">кредити, надані на придбання, будівництво, ремонт </w:t>
      </w:r>
      <w:r w:rsidRPr="00CB7DCB">
        <w:rPr>
          <w:sz w:val="24"/>
          <w:szCs w:val="24"/>
          <w:lang w:val="ru-RU"/>
        </w:rPr>
        <w:t xml:space="preserve">та </w:t>
      </w:r>
      <w:r w:rsidRPr="00CB7DCB">
        <w:rPr>
          <w:sz w:val="24"/>
          <w:szCs w:val="24"/>
        </w:rPr>
        <w:t>реконструкцію нерухомого майна;</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споживчі кредити, у тому числі: </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автотранспорту;</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аудіо-, відео-, побутової техніки та комп'ютерів;</w:t>
      </w:r>
    </w:p>
    <w:p w:rsidR="003B0C06" w:rsidRPr="00CB7DCB" w:rsidRDefault="003B0C06" w:rsidP="00BB2A68">
      <w:pPr>
        <w:pStyle w:val="a7"/>
        <w:numPr>
          <w:ilvl w:val="0"/>
          <w:numId w:val="5"/>
        </w:numPr>
        <w:tabs>
          <w:tab w:val="num" w:pos="1276"/>
        </w:tabs>
        <w:overflowPunct w:val="0"/>
        <w:autoSpaceDE w:val="0"/>
        <w:autoSpaceDN w:val="0"/>
        <w:adjustRightInd w:val="0"/>
        <w:ind w:left="0" w:firstLine="567"/>
        <w:textAlignment w:val="baseline"/>
      </w:pPr>
      <w:r w:rsidRPr="00CB7DCB">
        <w:t>інші потреби </w:t>
      </w:r>
    </w:p>
    <w:p w:rsidR="003B0C06" w:rsidRPr="00CB7DCB" w:rsidRDefault="004C40F6" w:rsidP="003B0C06">
      <w:pPr>
        <w:tabs>
          <w:tab w:val="num" w:pos="1276"/>
        </w:tabs>
        <w:ind w:firstLine="567"/>
        <w:jc w:val="both"/>
      </w:pPr>
      <w:r w:rsidRPr="00CB7DCB">
        <w:t xml:space="preserve">3.2.1.3. </w:t>
      </w:r>
      <w:r w:rsidR="003B0C06" w:rsidRPr="00CB7DCB">
        <w:t>За порядком видачі:</w:t>
      </w:r>
    </w:p>
    <w:p w:rsidR="003B0C06" w:rsidRPr="00CB7DCB" w:rsidRDefault="003B0C06" w:rsidP="003B0C06">
      <w:pPr>
        <w:ind w:firstLine="567"/>
        <w:jc w:val="both"/>
      </w:pPr>
      <w:r w:rsidRPr="00CB7DCB">
        <w:t>1) кредит видається однією сумою;</w:t>
      </w:r>
    </w:p>
    <w:p w:rsidR="003B0C06" w:rsidRPr="00CB7DCB" w:rsidRDefault="003B0C06" w:rsidP="00BB2A68">
      <w:pPr>
        <w:ind w:firstLine="567"/>
        <w:jc w:val="both"/>
      </w:pPr>
      <w:r w:rsidRPr="00CB7DCB">
        <w:t>2) кредитна лінія.</w:t>
      </w:r>
    </w:p>
    <w:p w:rsidR="003B0C06" w:rsidRPr="00CB7DCB" w:rsidRDefault="004C40F6" w:rsidP="003B0C06">
      <w:pPr>
        <w:pStyle w:val="a7"/>
        <w:tabs>
          <w:tab w:val="num" w:pos="1276"/>
        </w:tabs>
        <w:ind w:firstLine="567"/>
      </w:pPr>
      <w:r w:rsidRPr="00CB7DCB">
        <w:lastRenderedPageBreak/>
        <w:t xml:space="preserve">3.2.1.4. </w:t>
      </w:r>
      <w:r w:rsidR="003B0C06" w:rsidRPr="00CB7DCB">
        <w:t>За типом процентної ставки:</w:t>
      </w:r>
    </w:p>
    <w:p w:rsidR="003B0C06" w:rsidRPr="00CB7DCB" w:rsidRDefault="003B0C06" w:rsidP="00BB2A68">
      <w:pPr>
        <w:pStyle w:val="a7"/>
        <w:ind w:firstLine="567"/>
      </w:pPr>
      <w:r w:rsidRPr="00CB7DCB">
        <w:t>1) фіксована;</w:t>
      </w:r>
    </w:p>
    <w:p w:rsidR="003B0C06" w:rsidRPr="00CB7DCB" w:rsidRDefault="004C40F6" w:rsidP="003B0C06">
      <w:pPr>
        <w:pStyle w:val="a7"/>
        <w:ind w:firstLine="567"/>
      </w:pPr>
      <w:r w:rsidRPr="00CB7DCB">
        <w:t xml:space="preserve">3.2.1.5. </w:t>
      </w:r>
      <w:r w:rsidR="003B0C06" w:rsidRPr="00CB7DCB">
        <w:t>За режимами сплати процентів і основної суми кредиту:</w:t>
      </w:r>
    </w:p>
    <w:p w:rsidR="003B0C06" w:rsidRPr="00CB7DCB" w:rsidRDefault="003B0C06" w:rsidP="003B0C06">
      <w:pPr>
        <w:pStyle w:val="a7"/>
        <w:ind w:firstLine="567"/>
      </w:pPr>
      <w:r w:rsidRPr="00CB7DCB">
        <w:t>1) кредит зі сплатою процентів і основної суми кредиту в кінці строку дії кредитного договору;</w:t>
      </w:r>
    </w:p>
    <w:p w:rsidR="003B0C06" w:rsidRPr="00CB7DCB" w:rsidRDefault="003B0C06" w:rsidP="003B0C06">
      <w:pPr>
        <w:pStyle w:val="a7"/>
        <w:ind w:firstLine="567"/>
      </w:pPr>
      <w:r w:rsidRPr="00CB7DCB">
        <w:t>2) кредит з періодичною сплатою процентів і сплатою основної суми кредиту в кінці строку дії кредитного договору;</w:t>
      </w:r>
    </w:p>
    <w:p w:rsidR="003B0C06" w:rsidRPr="00CB7DCB" w:rsidRDefault="003B0C06" w:rsidP="003B0C06">
      <w:pPr>
        <w:pStyle w:val="a7"/>
        <w:overflowPunct w:val="0"/>
        <w:autoSpaceDE w:val="0"/>
        <w:autoSpaceDN w:val="0"/>
        <w:adjustRightInd w:val="0"/>
        <w:ind w:firstLine="567"/>
        <w:textAlignment w:val="baseline"/>
      </w:pPr>
      <w:r w:rsidRPr="00CB7DCB">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B0C06" w:rsidRPr="00CB7DCB" w:rsidRDefault="003B0C06" w:rsidP="003B0C06">
      <w:pPr>
        <w:pStyle w:val="a7"/>
        <w:ind w:firstLine="567"/>
      </w:pPr>
      <w:r w:rsidRPr="00CB7DCB">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B0C06" w:rsidRPr="00CB7DCB" w:rsidRDefault="004C40F6" w:rsidP="003B0C06">
      <w:pPr>
        <w:pStyle w:val="a7"/>
        <w:tabs>
          <w:tab w:val="num" w:pos="1276"/>
        </w:tabs>
        <w:ind w:firstLine="567"/>
      </w:pPr>
      <w:r w:rsidRPr="00CB7DCB">
        <w:t xml:space="preserve">3.2.1.6. </w:t>
      </w:r>
      <w:r w:rsidR="003B0C06" w:rsidRPr="00CB7DCB">
        <w:t>За видами забезпечення виконання зобов’язань за кредитними договорами:</w:t>
      </w:r>
    </w:p>
    <w:p w:rsidR="003B0C06" w:rsidRPr="00CB7DCB" w:rsidRDefault="003B0C06" w:rsidP="003B0C06">
      <w:pPr>
        <w:pStyle w:val="a7"/>
        <w:numPr>
          <w:ilvl w:val="0"/>
          <w:numId w:val="2"/>
        </w:numPr>
        <w:tabs>
          <w:tab w:val="clear" w:pos="1620"/>
          <w:tab w:val="num" w:pos="1134"/>
        </w:tabs>
        <w:ind w:left="0" w:firstLine="567"/>
      </w:pPr>
      <w:r w:rsidRPr="00CB7DCB">
        <w:t>застава;</w:t>
      </w:r>
    </w:p>
    <w:p w:rsidR="003B0C06" w:rsidRPr="00CB7DCB" w:rsidRDefault="003B0C06" w:rsidP="003B0C06">
      <w:pPr>
        <w:pStyle w:val="a7"/>
        <w:numPr>
          <w:ilvl w:val="0"/>
          <w:numId w:val="2"/>
        </w:numPr>
        <w:tabs>
          <w:tab w:val="clear" w:pos="1620"/>
          <w:tab w:val="num" w:pos="1134"/>
        </w:tabs>
        <w:ind w:left="0" w:firstLine="567"/>
      </w:pPr>
      <w:r w:rsidRPr="00CB7DCB">
        <w:t>порука;</w:t>
      </w:r>
    </w:p>
    <w:p w:rsidR="003B0C06" w:rsidRPr="00CB7DCB" w:rsidRDefault="003B0C06" w:rsidP="003B0C06">
      <w:pPr>
        <w:pStyle w:val="a7"/>
        <w:numPr>
          <w:ilvl w:val="0"/>
          <w:numId w:val="2"/>
        </w:numPr>
        <w:tabs>
          <w:tab w:val="clear" w:pos="1620"/>
          <w:tab w:val="num" w:pos="1134"/>
        </w:tabs>
        <w:overflowPunct w:val="0"/>
        <w:autoSpaceDE w:val="0"/>
        <w:autoSpaceDN w:val="0"/>
        <w:adjustRightInd w:val="0"/>
        <w:ind w:left="0" w:firstLine="567"/>
        <w:textAlignment w:val="baseline"/>
      </w:pPr>
      <w:r w:rsidRPr="00CB7DCB">
        <w:t>інші види забезпечення не заборонені законодавством.</w:t>
      </w:r>
    </w:p>
    <w:p w:rsidR="003B0C06" w:rsidRPr="00CB7DCB" w:rsidRDefault="003B0C06" w:rsidP="003B0C06">
      <w:pPr>
        <w:autoSpaceDE w:val="0"/>
        <w:autoSpaceDN w:val="0"/>
        <w:adjustRightInd w:val="0"/>
        <w:ind w:firstLine="567"/>
        <w:jc w:val="both"/>
      </w:pPr>
      <w:r w:rsidRPr="00CB7DCB">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3B0C06" w:rsidRPr="00CB7DCB" w:rsidRDefault="003B0C06" w:rsidP="003B0C06">
      <w:pPr>
        <w:autoSpaceDE w:val="0"/>
        <w:autoSpaceDN w:val="0"/>
        <w:adjustRightInd w:val="0"/>
        <w:ind w:firstLine="567"/>
        <w:jc w:val="both"/>
      </w:pPr>
      <w:r w:rsidRPr="00CB7DCB">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B0C06" w:rsidRPr="00CB7DCB" w:rsidRDefault="003B0C06" w:rsidP="003B0C06">
      <w:pPr>
        <w:autoSpaceDE w:val="0"/>
        <w:autoSpaceDN w:val="0"/>
        <w:adjustRightInd w:val="0"/>
        <w:ind w:firstLine="567"/>
        <w:jc w:val="both"/>
      </w:pPr>
      <w:r w:rsidRPr="00CB7DCB">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B0C06" w:rsidRPr="00CB7DCB" w:rsidRDefault="003B0C06" w:rsidP="003B0C06">
      <w:pPr>
        <w:autoSpaceDE w:val="0"/>
        <w:autoSpaceDN w:val="0"/>
        <w:adjustRightInd w:val="0"/>
        <w:ind w:firstLine="567"/>
        <w:jc w:val="both"/>
      </w:pPr>
      <w:r w:rsidRPr="00CB7DCB">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 xml:space="preserve">Процентна ставка за кредитом є фіксованою. </w:t>
      </w:r>
    </w:p>
    <w:p w:rsidR="003B0C06" w:rsidRPr="00CB7DCB" w:rsidRDefault="003B0C06" w:rsidP="003B0C06">
      <w:pPr>
        <w:pStyle w:val="a7"/>
      </w:pPr>
      <w:r w:rsidRPr="00CB7DCB">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B0C06" w:rsidRPr="00CB7DCB" w:rsidRDefault="003B0C06" w:rsidP="003B0C06">
      <w:pPr>
        <w:pStyle w:val="a7"/>
      </w:pPr>
      <w:r w:rsidRPr="00CB7DCB">
        <w:t>Розмір фіксованої процентної ставки для окремих видів кредитів встановлюється спостережною радою кредитної спілки.</w:t>
      </w:r>
    </w:p>
    <w:p w:rsidR="003B0C06" w:rsidRPr="00CB7DCB" w:rsidRDefault="003B0C06" w:rsidP="003B0C06">
      <w:pPr>
        <w:pStyle w:val="a7"/>
        <w:rPr>
          <w:b/>
          <w:bCs/>
        </w:rPr>
      </w:pPr>
      <w:r w:rsidRPr="00CB7DCB">
        <w:rPr>
          <w:b/>
          <w:bCs/>
        </w:rPr>
        <w:t>3.3. Порядок надання кредитів членам кредитної спілки.</w:t>
      </w:r>
    </w:p>
    <w:p w:rsidR="003B0C06" w:rsidRPr="00CB7DCB" w:rsidRDefault="003B0C06" w:rsidP="003B0C06">
      <w:pPr>
        <w:pStyle w:val="a7"/>
        <w:rPr>
          <w:strike/>
          <w:color w:val="000000"/>
        </w:rPr>
      </w:pPr>
      <w:r w:rsidRPr="00CB7DCB">
        <w:t xml:space="preserve">3.3.1 Примірні кредитні договори </w:t>
      </w:r>
      <w:r w:rsidRPr="00CB7DCB">
        <w:rPr>
          <w:color w:val="000000" w:themeColor="text1"/>
          <w:shd w:val="clear" w:color="auto" w:fill="FFFFFF" w:themeFill="background1"/>
        </w:rPr>
        <w:t>та договори про споживчі кредити</w:t>
      </w:r>
      <w:r w:rsidRPr="00CB7DCB">
        <w:rPr>
          <w:color w:val="000000" w:themeColor="text1"/>
        </w:rPr>
        <w:t xml:space="preserve"> затверджуються</w:t>
      </w:r>
      <w:r w:rsidRPr="00CB7DCB">
        <w:t xml:space="preserve"> рішенням спостережної ради кредитної спілки  з урахуванням вимог і умов цього Положення.</w:t>
      </w:r>
    </w:p>
    <w:p w:rsidR="00EE1F53" w:rsidRDefault="003B0C06" w:rsidP="00BB2A68">
      <w:pPr>
        <w:pStyle w:val="a7"/>
        <w:tabs>
          <w:tab w:val="left" w:pos="1276"/>
        </w:tabs>
        <w:ind w:firstLine="567"/>
      </w:pPr>
      <w:bookmarkStart w:id="0" w:name="_GoBack"/>
      <w:r w:rsidRPr="00CB7DCB">
        <w:t>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внесків по кредиту, цільове призначення кредиту (мета отримання кредиту), запропоноване забезпечення, інформацію про досвід отримання кредитів в минулому, а також інформацію про наявну кредиторську заборгов</w:t>
      </w:r>
      <w:r w:rsidR="00BD4695" w:rsidRPr="00CB7DCB">
        <w:t>аність на момент подання заяви,</w:t>
      </w:r>
      <w:r w:rsidRPr="00CB7DCB">
        <w:t>тощо.</w:t>
      </w:r>
    </w:p>
    <w:p w:rsidR="00AE6436" w:rsidRPr="00F37A2B" w:rsidRDefault="00AE6436" w:rsidP="00AE6436">
      <w:pPr>
        <w:pStyle w:val="a7"/>
      </w:pPr>
      <w:r w:rsidRPr="00AE6436">
        <w:rPr>
          <w:lang w:eastAsia="uk-UA"/>
        </w:rPr>
        <w:lastRenderedPageBreak/>
        <w:t>Обов’язковою умовою для укладення кредитною спілкою із членом кредитної</w:t>
      </w:r>
      <w:r w:rsidR="00256EE8">
        <w:rPr>
          <w:lang w:eastAsia="uk-UA"/>
        </w:rPr>
        <w:t xml:space="preserve"> </w:t>
      </w:r>
      <w:r w:rsidRPr="00AE6436">
        <w:rPr>
          <w:lang w:eastAsia="uk-UA"/>
        </w:rPr>
        <w:t>спілки договору про споживчий кредит</w:t>
      </w:r>
      <w:r w:rsidRPr="00AE6436">
        <w:rPr>
          <w:rStyle w:val="af4"/>
          <w:lang w:eastAsia="uk-UA"/>
        </w:rPr>
        <w:footnoteReference w:id="2"/>
      </w:r>
      <w:r w:rsidRPr="00AE6436">
        <w:rPr>
          <w:lang w:eastAsia="uk-UA"/>
        </w:rPr>
        <w:t xml:space="preserve"> є його згода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його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із членом кредитної спілки та здійсненні кредитної операції.</w:t>
      </w:r>
    </w:p>
    <w:bookmarkEnd w:id="0"/>
    <w:p w:rsidR="003B0C06" w:rsidRPr="00CB7DCB" w:rsidRDefault="003B0C06" w:rsidP="003B0C06">
      <w:pPr>
        <w:pStyle w:val="a7"/>
        <w:rPr>
          <w:strike/>
        </w:rPr>
      </w:pPr>
      <w:r w:rsidRPr="00CB7DCB">
        <w:t>3.3.2. Кредитні договори та договори забезпечення повинні бути укладені в письмовій формі, відповідно до вимог цивільного законодавства України.</w:t>
      </w:r>
    </w:p>
    <w:p w:rsidR="003B0C06" w:rsidRPr="00CB7DCB" w:rsidRDefault="003B0C06" w:rsidP="003B0C06">
      <w:pPr>
        <w:pStyle w:val="a7"/>
      </w:pPr>
      <w:r w:rsidRPr="00CB7DCB">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3B0C06" w:rsidRPr="00CB7DCB" w:rsidRDefault="003B0C06" w:rsidP="003B0C06">
      <w:pPr>
        <w:pStyle w:val="a7"/>
      </w:pPr>
      <w:r w:rsidRPr="00CB7DCB">
        <w:t xml:space="preserve">3.3.4. Оцінка платоспроможності позичальника включає в себе аналіз: </w:t>
      </w:r>
    </w:p>
    <w:p w:rsidR="003B0C06" w:rsidRPr="00CB7DCB" w:rsidRDefault="003B0C06" w:rsidP="003B0C06">
      <w:pPr>
        <w:pStyle w:val="a7"/>
      </w:pPr>
      <w:r w:rsidRPr="00CB7DCB">
        <w:t xml:space="preserve"> - документів, перелік яких, встановлений для отримання кредиту;</w:t>
      </w:r>
    </w:p>
    <w:p w:rsidR="003B0C06" w:rsidRPr="00CB7DCB" w:rsidRDefault="003B0C06" w:rsidP="003B0C06">
      <w:pPr>
        <w:pStyle w:val="a7"/>
      </w:pPr>
      <w:r w:rsidRPr="00CB7DCB">
        <w:t xml:space="preserve"> - інформації про позичальника. </w:t>
      </w:r>
    </w:p>
    <w:p w:rsidR="003B0C06" w:rsidRPr="00CB7DCB" w:rsidRDefault="003B0C06" w:rsidP="003B0C06">
      <w:pPr>
        <w:pStyle w:val="a7"/>
      </w:pPr>
      <w:r w:rsidRPr="00CB7DCB">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3B0C06" w:rsidRPr="00CB7DCB" w:rsidRDefault="003B0C06" w:rsidP="003B0C06">
      <w:pPr>
        <w:pStyle w:val="a7"/>
      </w:pPr>
      <w:r w:rsidRPr="00CB7DCB">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B0C06" w:rsidRPr="00CB7DCB" w:rsidRDefault="003B0C06" w:rsidP="00481448">
      <w:pPr>
        <w:pStyle w:val="a7"/>
      </w:pPr>
      <w:r w:rsidRPr="00CB7DCB">
        <w:t>•</w:t>
      </w:r>
      <w:r w:rsidRPr="00CB7DCB">
        <w:tab/>
        <w:t xml:space="preserve">Заяву про надання кредиту </w:t>
      </w:r>
    </w:p>
    <w:p w:rsidR="003B0C06" w:rsidRPr="00CB7DCB" w:rsidRDefault="003B0C06" w:rsidP="002B6357">
      <w:pPr>
        <w:pStyle w:val="a7"/>
      </w:pPr>
      <w:r w:rsidRPr="00CB7DCB">
        <w:t>•</w:t>
      </w:r>
      <w:r w:rsidRPr="00CB7DCB">
        <w:tab/>
        <w:t xml:space="preserve">Паспорт або документ, що його заміняє </w:t>
      </w:r>
      <w:r w:rsidR="002B6357" w:rsidRPr="00CB7DCB">
        <w:t>.</w:t>
      </w:r>
    </w:p>
    <w:p w:rsidR="003B0C06" w:rsidRPr="00CB7DCB" w:rsidRDefault="003B0C06" w:rsidP="003B0C06">
      <w:pPr>
        <w:pStyle w:val="a7"/>
      </w:pPr>
      <w:r w:rsidRPr="00CB7DCB">
        <w:t>•</w:t>
      </w:r>
      <w:r w:rsidRPr="00CB7DCB">
        <w:tab/>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B0C06" w:rsidRPr="00CB7DCB" w:rsidRDefault="003B0C06" w:rsidP="003B0C06">
      <w:pPr>
        <w:pStyle w:val="a7"/>
      </w:pPr>
      <w:r w:rsidRPr="00CB7DCB">
        <w:t>•</w:t>
      </w:r>
      <w:r w:rsidRPr="00CB7DCB">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w:t>
      </w:r>
      <w:r w:rsidRPr="00CB7DCB">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3B0C06" w:rsidRPr="00CB7DCB" w:rsidRDefault="003B0C06" w:rsidP="00BB2A68">
      <w:pPr>
        <w:pStyle w:val="a7"/>
      </w:pPr>
      <w:r w:rsidRPr="00CB7DCB">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B0C06" w:rsidRPr="00CB7DCB" w:rsidRDefault="003B0C06" w:rsidP="003B0C06">
      <w:pPr>
        <w:pStyle w:val="a7"/>
      </w:pPr>
      <w:r w:rsidRPr="00CB7DCB">
        <w:lastRenderedPageBreak/>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B0C06" w:rsidRPr="00CB7DCB" w:rsidRDefault="003B0C06" w:rsidP="003B0C06">
      <w:pPr>
        <w:ind w:firstLine="567"/>
      </w:pPr>
      <w:r w:rsidRPr="00CB7DCB">
        <w:t>3.3.6.Оцінка кредитоспроможності позичальника.</w:t>
      </w:r>
    </w:p>
    <w:p w:rsidR="00BD4695" w:rsidRPr="00CB7DCB" w:rsidRDefault="00EE1F53" w:rsidP="00BB2A68">
      <w:pPr>
        <w:pStyle w:val="a7"/>
      </w:pPr>
      <w:r w:rsidRPr="00CB7DCB">
        <w:rPr>
          <w:noProof/>
        </w:rPr>
        <w:t xml:space="preserve">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w:t>
      </w:r>
      <w:r w:rsidR="00BD4695" w:rsidRPr="00CB7DCB">
        <w:rPr>
          <w:iCs/>
        </w:rPr>
        <w:t xml:space="preserve">доходи споживача, </w:t>
      </w:r>
      <w:r w:rsidRPr="00CB7DCB">
        <w:rPr>
          <w:iCs/>
        </w:rPr>
        <w:t>мету отримання кредиту</w:t>
      </w:r>
      <w:r w:rsidRPr="00CB7DCB">
        <w:t>, а також інформацію щодо виконання споживачем зобов’язань за кредитними операціями, включаючи зобов’язання перед іншими кредитодавцями.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3B0C06" w:rsidRPr="00CB7DCB" w:rsidRDefault="003B0C06" w:rsidP="003B0C06">
      <w:pPr>
        <w:ind w:firstLine="567"/>
        <w:jc w:val="both"/>
      </w:pPr>
      <w:r w:rsidRPr="00CB7DCB">
        <w:t>У разі ненадання споживачем документів чи відомостей про себе та свій фінансовий стан, що вимагаються законодавством або інформації відповідно до п.3.3.5. -3.3.6. Положення, кредитна спілка, має право відмовити такому споживачу в укладенні договору про споживчий кредит.</w:t>
      </w:r>
    </w:p>
    <w:p w:rsidR="003B0C06" w:rsidRPr="00CB7DCB" w:rsidRDefault="003B0C06" w:rsidP="003B0C06">
      <w:pPr>
        <w:pStyle w:val="a7"/>
      </w:pPr>
      <w:r w:rsidRPr="00CB7DCB">
        <w:t xml:space="preserve">3.3.7.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B0C06" w:rsidRPr="00CB7DCB" w:rsidRDefault="003B0C06" w:rsidP="003B0C06">
      <w:pPr>
        <w:pStyle w:val="a7"/>
      </w:pPr>
      <w:r w:rsidRPr="00CB7DCB">
        <w:t xml:space="preserve">За результатами розгляду поданих документів, </w:t>
      </w:r>
      <w:r w:rsidRPr="00CB7DCB">
        <w:rPr>
          <w:iCs/>
        </w:rPr>
        <w:t>інспектор кредитний</w:t>
      </w:r>
      <w:r w:rsidR="002222F9">
        <w:rPr>
          <w:iCs/>
        </w:rPr>
        <w:t xml:space="preserve"> </w:t>
      </w:r>
      <w:r w:rsidRPr="00CB7DCB">
        <w:t>надає кредитному комітету свої рекомендації по задоволенню чи відхиленню заяви члена кредитної спілки.</w:t>
      </w:r>
    </w:p>
    <w:p w:rsidR="002222F9" w:rsidRDefault="003B0C06" w:rsidP="003B0C06">
      <w:pPr>
        <w:pStyle w:val="a7"/>
        <w:rPr>
          <w:iCs/>
        </w:rPr>
      </w:pPr>
      <w:r w:rsidRPr="00CB7DCB">
        <w:t xml:space="preserve">3.3.8. Всі документи позичальника та рекомендації </w:t>
      </w:r>
      <w:r w:rsidRPr="00CB7DCB">
        <w:rPr>
          <w:iCs/>
        </w:rPr>
        <w:t>інспектора кредитного</w:t>
      </w:r>
    </w:p>
    <w:p w:rsidR="003B0C06" w:rsidRPr="00CB7DCB" w:rsidRDefault="003B0C06" w:rsidP="003B0C06">
      <w:pPr>
        <w:pStyle w:val="a7"/>
      </w:pPr>
      <w:r w:rsidRPr="00CB7DCB">
        <w:t xml:space="preserve">розглядаються на засіданні кредитного комітету, з урахуванням наступного: </w:t>
      </w:r>
    </w:p>
    <w:p w:rsidR="003B0C0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Засідання кредитного комітету є правомочним, якщо на ньому присутні більше половини його членів та за умови обов’язкової участі голови правління. Рішення вважається прийнятим, якщо за нього проголосувало більше половини присутніх на засідання чл</w:t>
      </w:r>
      <w:r w:rsidR="005B1596" w:rsidRPr="00CB7DCB">
        <w:rPr>
          <w:iCs/>
        </w:rPr>
        <w:t>енів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Наявність конфлікту інтересів у діяльності членів кредитного комітету ідентифікується за наступними критеріями:</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У разі ідентифікації конфлікту інтересів членом кредитного комітету за </w:t>
      </w:r>
      <w:r w:rsidR="006B3308" w:rsidRPr="00CB7DCB">
        <w:rPr>
          <w:iCs/>
        </w:rPr>
        <w:t>вище визначеними</w:t>
      </w:r>
      <w:r w:rsidRPr="00CB7DCB">
        <w:rPr>
          <w:iCs/>
        </w:rPr>
        <w:t xml:space="preserve"> критеріями, він зобов’язаний в усній або письмовій формі повідомити про це кредитний комітет.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B0C06" w:rsidRPr="00CB7DCB" w:rsidRDefault="005B159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t>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w:t>
      </w:r>
      <w:r w:rsidR="003B0C06" w:rsidRPr="00CB7DCB">
        <w:rPr>
          <w:iCs/>
        </w:rPr>
        <w:t xml:space="preserve">. Зокрема, при прийнятті рішення про надання кредиту члену кредитної спілки, який є членом </w:t>
      </w:r>
      <w:r w:rsidR="003B0C06" w:rsidRPr="00CB7DCB">
        <w:rPr>
          <w:iCs/>
        </w:rPr>
        <w:lastRenderedPageBreak/>
        <w:t>кредитного комітету, такий член кредитного комітету не може брати участь у прийнятті цього рішення.</w:t>
      </w:r>
    </w:p>
    <w:p w:rsidR="005B159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w:t>
      </w:r>
      <w:r w:rsidR="005B1596" w:rsidRPr="00CB7DCB">
        <w:rPr>
          <w:iCs/>
        </w:rPr>
        <w:t>го має місце конфлікт інтересів.</w:t>
      </w:r>
    </w:p>
    <w:p w:rsidR="003B0C06" w:rsidRPr="00BB2A68" w:rsidRDefault="003B0C06" w:rsidP="00BB2A68">
      <w:pPr>
        <w:pStyle w:val="a7"/>
        <w:rPr>
          <w:i/>
        </w:rPr>
      </w:pPr>
      <w:r w:rsidRPr="00CB7DCB">
        <w:t>3.3.9. При здійснені діяльності з надання кредитів членам кредитної спілки через відокремлені підрозділи кредитної спілки оцінку платоспроможності (кредитоспроможності)  позичальника (споживача),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p>
    <w:p w:rsidR="003B0C06" w:rsidRPr="00CB7DCB" w:rsidRDefault="003B0C06" w:rsidP="00F97359">
      <w:pPr>
        <w:pStyle w:val="a7"/>
      </w:pPr>
      <w:r w:rsidRPr="00CB7DCB">
        <w:t>3.3.10. Строки розгляду заяв про надання кредитів та прийняття рішень по ним встановлюються в залежності від виду кредиту, а саме:</w:t>
      </w:r>
    </w:p>
    <w:p w:rsidR="003B0C06" w:rsidRPr="00CB7DCB" w:rsidRDefault="003B0C06" w:rsidP="00F97359">
      <w:pPr>
        <w:numPr>
          <w:ilvl w:val="0"/>
          <w:numId w:val="6"/>
        </w:numPr>
        <w:tabs>
          <w:tab w:val="clear" w:pos="1799"/>
          <w:tab w:val="num" w:pos="709"/>
        </w:tabs>
        <w:ind w:left="0" w:firstLine="540"/>
        <w:jc w:val="both"/>
      </w:pPr>
      <w:r w:rsidRPr="00CB7DCB">
        <w:t>комерційні кредити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фермерських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особистих селянських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придбання, будівництво, ремонт та реконструкцію нерухомого майна – від 1- до 3 днів;</w:t>
      </w:r>
    </w:p>
    <w:p w:rsidR="003B0C06" w:rsidRPr="00CB7DCB" w:rsidRDefault="003B0C06" w:rsidP="00F97359">
      <w:pPr>
        <w:numPr>
          <w:ilvl w:val="0"/>
          <w:numId w:val="6"/>
        </w:numPr>
        <w:tabs>
          <w:tab w:val="clear" w:pos="1799"/>
          <w:tab w:val="num" w:pos="709"/>
        </w:tabs>
        <w:ind w:left="0" w:firstLine="540"/>
        <w:jc w:val="both"/>
      </w:pPr>
      <w:r w:rsidRPr="00CB7DCB">
        <w:t xml:space="preserve">споживчі кредити, у тому числі, </w:t>
      </w:r>
    </w:p>
    <w:p w:rsidR="003B0C06" w:rsidRPr="00CB7DCB" w:rsidRDefault="003B0C06" w:rsidP="00F97359">
      <w:pPr>
        <w:ind w:firstLine="540"/>
        <w:jc w:val="both"/>
      </w:pPr>
      <w:r w:rsidRPr="00CB7DCB">
        <w:t>- придбання автотранспорту – від 1- до 3 днів;</w:t>
      </w:r>
    </w:p>
    <w:p w:rsidR="003B0C06" w:rsidRPr="00CB7DCB" w:rsidRDefault="003B0C06" w:rsidP="00F97359">
      <w:pPr>
        <w:pStyle w:val="a7"/>
      </w:pPr>
      <w:r w:rsidRPr="00CB7DCB">
        <w:t>- придбання аудіо-, відео-, побутової техніки та комп'ютерів – від 1- до 3 днів;</w:t>
      </w:r>
    </w:p>
    <w:p w:rsidR="003B0C06" w:rsidRPr="00CB7DCB" w:rsidRDefault="003B0C06" w:rsidP="00F97359">
      <w:pPr>
        <w:pStyle w:val="a7"/>
      </w:pPr>
      <w:r w:rsidRPr="00CB7DCB">
        <w:t>- інші потреби – від 1- до 3 днів.</w:t>
      </w:r>
    </w:p>
    <w:p w:rsidR="0049156F" w:rsidRPr="00CB7DCB" w:rsidRDefault="00F97359" w:rsidP="00F97359">
      <w:pPr>
        <w:pStyle w:val="Iauiue"/>
        <w:tabs>
          <w:tab w:val="left" w:pos="1260"/>
        </w:tabs>
        <w:spacing w:line="240" w:lineRule="auto"/>
        <w:ind w:firstLine="540"/>
        <w:rPr>
          <w:szCs w:val="24"/>
        </w:rPr>
      </w:pPr>
      <w:r w:rsidRPr="00CB7DCB">
        <w:rPr>
          <w:szCs w:val="24"/>
        </w:rPr>
        <w:t xml:space="preserve">3.3.11. </w:t>
      </w:r>
      <w:r w:rsidR="003B0C06" w:rsidRPr="00CB7DCB">
        <w:rPr>
          <w:szCs w:val="24"/>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49156F" w:rsidRPr="00CB7DCB">
        <w:rPr>
          <w:szCs w:val="24"/>
        </w:rPr>
        <w:t xml:space="preserve">головою кредитного комітету (або заступником голови </w:t>
      </w:r>
      <w:r w:rsidR="00A238BA" w:rsidRPr="00CB7DCB">
        <w:rPr>
          <w:szCs w:val="24"/>
        </w:rPr>
        <w:t>кредитного комітету</w:t>
      </w:r>
      <w:r w:rsidR="0049156F" w:rsidRPr="00CB7DCB">
        <w:rPr>
          <w:szCs w:val="24"/>
        </w:rPr>
        <w:t xml:space="preserve"> у разі відсутності на засіданні голови кредитного комітету) та секретарем.</w:t>
      </w:r>
    </w:p>
    <w:p w:rsidR="003B0C06" w:rsidRPr="00CB7DCB" w:rsidRDefault="003B0C06" w:rsidP="0049156F">
      <w:pPr>
        <w:pStyle w:val="a7"/>
        <w:rPr>
          <w:bCs/>
        </w:rPr>
      </w:pPr>
    </w:p>
    <w:p w:rsidR="003B0C06" w:rsidRPr="00CB7DCB" w:rsidRDefault="003B0C06" w:rsidP="003B0C06">
      <w:pPr>
        <w:ind w:firstLine="540"/>
        <w:jc w:val="both"/>
        <w:rPr>
          <w:b/>
          <w:bCs/>
        </w:rPr>
      </w:pPr>
      <w:r w:rsidRPr="00CB7DCB">
        <w:rPr>
          <w:b/>
          <w:bCs/>
        </w:rPr>
        <w:t>4. Надання кредитів іншим кредитним спілкам.</w:t>
      </w:r>
    </w:p>
    <w:p w:rsidR="00BB2A68" w:rsidRDefault="00BB2A68" w:rsidP="003B0C06">
      <w:pPr>
        <w:pStyle w:val="a7"/>
        <w:rPr>
          <w:b/>
          <w:bCs/>
        </w:rPr>
      </w:pPr>
    </w:p>
    <w:p w:rsidR="003B0C06" w:rsidRPr="00CB7DCB" w:rsidRDefault="003B0C06" w:rsidP="003B0C06">
      <w:pPr>
        <w:pStyle w:val="a7"/>
        <w:rPr>
          <w:b/>
          <w:bCs/>
        </w:rPr>
      </w:pPr>
      <w:r w:rsidRPr="00CB7DCB">
        <w:rPr>
          <w:b/>
          <w:bCs/>
        </w:rPr>
        <w:t>4.1. Загальні умови надання кредитів іншим кредитним спілкам.</w:t>
      </w:r>
    </w:p>
    <w:p w:rsidR="003B0C06" w:rsidRPr="00CB7DCB" w:rsidRDefault="003B0C06" w:rsidP="003B0C06">
      <w:pPr>
        <w:pStyle w:val="a7"/>
      </w:pPr>
      <w:r w:rsidRPr="00CB7DCB">
        <w:t>4.1.1. Кредитом наданим іншій кредитній спілці є грошові кошти надані кредитною спіл</w:t>
      </w:r>
      <w:r w:rsidR="002222F9">
        <w:t>к</w:t>
      </w:r>
      <w:r w:rsidRPr="00CB7DCB">
        <w:t>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602320" w:rsidRPr="00602320" w:rsidRDefault="003B0C06" w:rsidP="00397F41">
      <w:pPr>
        <w:pStyle w:val="a7"/>
      </w:pPr>
      <w:r w:rsidRPr="00CB7DCB">
        <w:t xml:space="preserve">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w:t>
      </w:r>
    </w:p>
    <w:p w:rsidR="003B0C06" w:rsidRPr="00CB7DCB" w:rsidRDefault="003B0C06" w:rsidP="003B0C06">
      <w:pPr>
        <w:pStyle w:val="a7"/>
      </w:pPr>
      <w:r w:rsidRPr="00CB7DCB">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3B0C06" w:rsidRPr="00CB7DCB" w:rsidRDefault="003B0C06" w:rsidP="003B0C06">
      <w:pPr>
        <w:pStyle w:val="a7"/>
        <w:rPr>
          <w:b/>
          <w:bCs/>
        </w:rPr>
      </w:pPr>
      <w:r w:rsidRPr="00CB7DCB">
        <w:rPr>
          <w:b/>
          <w:bCs/>
        </w:rPr>
        <w:t xml:space="preserve">4.2. Умови надання кредитів іншим кредитним спілкам. </w:t>
      </w:r>
    </w:p>
    <w:p w:rsidR="003B0C06" w:rsidRPr="00CB7DCB" w:rsidRDefault="003B0C06" w:rsidP="003B0C06">
      <w:pPr>
        <w:pStyle w:val="a7"/>
      </w:pPr>
      <w:r w:rsidRPr="00CB7DCB">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Положення.</w:t>
      </w:r>
    </w:p>
    <w:p w:rsidR="003B0C06" w:rsidRPr="00CB7DCB" w:rsidRDefault="003B0C06" w:rsidP="003B0C06">
      <w:pPr>
        <w:autoSpaceDE w:val="0"/>
        <w:autoSpaceDN w:val="0"/>
        <w:adjustRightInd w:val="0"/>
        <w:ind w:firstLine="540"/>
        <w:jc w:val="both"/>
      </w:pPr>
      <w:r w:rsidRPr="00CB7DCB">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3B0C06" w:rsidRPr="00CB7DCB" w:rsidRDefault="003B0C06" w:rsidP="003B0C06">
      <w:pPr>
        <w:pStyle w:val="a7"/>
      </w:pPr>
      <w:r w:rsidRPr="00CB7DCB">
        <w:t>Процентна ставка за кредитом є фіксованою.</w:t>
      </w:r>
    </w:p>
    <w:p w:rsidR="003B0C06" w:rsidRPr="00CB7DCB" w:rsidRDefault="003B0C06" w:rsidP="003B0C06">
      <w:pPr>
        <w:pStyle w:val="a7"/>
        <w:rPr>
          <w:strike/>
        </w:rPr>
      </w:pPr>
      <w:r w:rsidRPr="00CB7DCB">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w:t>
      </w:r>
    </w:p>
    <w:p w:rsidR="003B0C06" w:rsidRPr="00CB7DCB" w:rsidRDefault="003B0C06" w:rsidP="003B0C06">
      <w:pPr>
        <w:pStyle w:val="a7"/>
      </w:pPr>
      <w:r w:rsidRPr="00CB7DCB">
        <w:lastRenderedPageBreak/>
        <w:t>Розмір фіксованої процентної ставки для кредитів, що надаються кредитним спілкам встановлюється спостережною радою кредитної спілки.</w:t>
      </w:r>
    </w:p>
    <w:p w:rsidR="003B0C06" w:rsidRPr="00CB7DCB" w:rsidRDefault="003B0C06" w:rsidP="003B0C06">
      <w:pPr>
        <w:pStyle w:val="a7"/>
        <w:rPr>
          <w:bCs/>
        </w:rPr>
      </w:pPr>
      <w:r w:rsidRPr="00CB7DCB">
        <w:t xml:space="preserve">4.2.2.2. Кредитна спілка не надає кредити </w:t>
      </w:r>
      <w:r w:rsidRPr="00CB7DCB">
        <w:rPr>
          <w:bCs/>
        </w:rPr>
        <w:t>іншим кредитним спілкам через відокремлені підрозділи.</w:t>
      </w:r>
    </w:p>
    <w:p w:rsidR="003B0C06" w:rsidRPr="00CB7DCB" w:rsidRDefault="003B0C06" w:rsidP="003B0C06">
      <w:pPr>
        <w:pStyle w:val="a7"/>
        <w:rPr>
          <w:b/>
          <w:bCs/>
        </w:rPr>
      </w:pPr>
      <w:r w:rsidRPr="00CB7DCB">
        <w:rPr>
          <w:b/>
          <w:bCs/>
        </w:rPr>
        <w:t>4.3. Порядок надання кредитів іншим кредитним спілкам.</w:t>
      </w:r>
    </w:p>
    <w:p w:rsidR="003B0C06" w:rsidRPr="00CB7DCB" w:rsidRDefault="003B0C06" w:rsidP="00FA77F5">
      <w:pPr>
        <w:pStyle w:val="a7"/>
      </w:pPr>
      <w:r w:rsidRPr="00CB7DCB">
        <w:t>4.3.1. 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3B0C06" w:rsidRPr="00CB7DCB" w:rsidRDefault="003B0C06" w:rsidP="003B0C06">
      <w:pPr>
        <w:pStyle w:val="a7"/>
      </w:pPr>
      <w:r w:rsidRPr="00CB7DCB">
        <w:t xml:space="preserve">4.3.2. Заява про надання кредиту кредитній спілці розглядається за умови подання необхідних документів: </w:t>
      </w:r>
    </w:p>
    <w:p w:rsidR="003B0C06" w:rsidRPr="00CB7DCB" w:rsidRDefault="003B0C06" w:rsidP="003B0C06">
      <w:pPr>
        <w:pStyle w:val="a7"/>
      </w:pPr>
      <w:r w:rsidRPr="00CB7DCB">
        <w:t xml:space="preserve">- роздрукованої сторінки з веб-сайту Єдиного державного реєстру </w:t>
      </w:r>
      <w:r w:rsidR="009F39C1" w:rsidRPr="00CB7DCB">
        <w:t>юридичних осіб,ф</w:t>
      </w:r>
      <w:r w:rsidRPr="00CB7DCB">
        <w:t>ізичних осіб – підприємців та громадських формувань з інформацією про кредитну спілку – позичальника, засвідчену підписом голови правління та печаткою кредитної спілки;</w:t>
      </w:r>
    </w:p>
    <w:p w:rsidR="003B0C06" w:rsidRPr="00CB7DCB" w:rsidRDefault="003B0C06" w:rsidP="003B0C06">
      <w:pPr>
        <w:pStyle w:val="a7"/>
      </w:pPr>
      <w:r w:rsidRPr="00CB7DCB">
        <w:t>- копії статуту кредитної спілки;</w:t>
      </w:r>
    </w:p>
    <w:p w:rsidR="003B0C06" w:rsidRPr="00CB7DCB" w:rsidRDefault="003B0C06" w:rsidP="003B0C06">
      <w:pPr>
        <w:pStyle w:val="a7"/>
      </w:pPr>
      <w:r w:rsidRPr="00CB7DCB">
        <w:t>- копії свідоцтва про реєстрацію фінансової установи – кредитної спілки заявника;</w:t>
      </w:r>
    </w:p>
    <w:p w:rsidR="003B0C06" w:rsidRPr="00CB7DCB" w:rsidRDefault="003B0C06" w:rsidP="003B0C06">
      <w:pPr>
        <w:pStyle w:val="a7"/>
      </w:pPr>
      <w:r w:rsidRPr="00CB7DCB">
        <w:t>- звітних даних, складених наростаючим підсумком з початку календарного року станом на кінець останнього дня попереднього кварталу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затвердженого розпорядженням  Держфінпослуг від 25.12.2003 № 177.</w:t>
      </w:r>
    </w:p>
    <w:p w:rsidR="003B0C06" w:rsidRPr="00CB7DCB" w:rsidRDefault="003B0C06" w:rsidP="003B0C06">
      <w:pPr>
        <w:pStyle w:val="a7"/>
      </w:pPr>
      <w:r w:rsidRPr="00CB7DCB">
        <w:t>- наявності ліцензії на надання грошових коштів у позику, в тому числі і на умовах фінансового кредиту.</w:t>
      </w:r>
    </w:p>
    <w:p w:rsidR="003B0C06" w:rsidRPr="00602320" w:rsidRDefault="003B0C06" w:rsidP="003B0C06">
      <w:pPr>
        <w:pStyle w:val="a7"/>
        <w:rPr>
          <w:strike/>
        </w:rPr>
      </w:pPr>
      <w:r w:rsidRPr="00CB7DCB">
        <w:t xml:space="preserve">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w:t>
      </w:r>
      <w:r w:rsidR="0076397D">
        <w:t>встановлених законодавством</w:t>
      </w:r>
      <w:r w:rsidR="0076397D">
        <w:rPr>
          <w:highlight w:val="green"/>
        </w:rPr>
        <w:t xml:space="preserve"> </w:t>
      </w:r>
      <w:r w:rsidR="00602320" w:rsidRPr="0076397D">
        <w:rPr>
          <w:bCs/>
          <w:shd w:val="clear" w:color="auto" w:fill="FFFFFF"/>
        </w:rPr>
        <w:t>обов’язкових фінансових нормативів та вимог, що обмежують ризики за операціями з фінансовими активами кредитних спілок</w:t>
      </w:r>
      <w:r w:rsidR="00602320">
        <w:rPr>
          <w:bCs/>
          <w:shd w:val="clear" w:color="auto" w:fill="FFFFFF"/>
        </w:rPr>
        <w:t>.</w:t>
      </w:r>
    </w:p>
    <w:p w:rsidR="003B0C06" w:rsidRPr="00CB7DCB" w:rsidRDefault="003B0C06" w:rsidP="003B0C06">
      <w:pPr>
        <w:pStyle w:val="a7"/>
      </w:pPr>
      <w:r w:rsidRPr="00CB7DCB">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3B0C06" w:rsidRDefault="003B0C06" w:rsidP="003B0C06">
      <w:pPr>
        <w:ind w:firstLine="540"/>
        <w:jc w:val="both"/>
        <w:rPr>
          <w:b/>
          <w:bCs/>
        </w:rPr>
      </w:pPr>
    </w:p>
    <w:p w:rsidR="006B3308" w:rsidRPr="00CB7DCB" w:rsidRDefault="006B3308" w:rsidP="003B0C06">
      <w:pPr>
        <w:ind w:firstLine="540"/>
        <w:jc w:val="both"/>
        <w:rPr>
          <w:b/>
          <w:bCs/>
        </w:rPr>
      </w:pPr>
    </w:p>
    <w:p w:rsidR="003B0C06" w:rsidRPr="00CB7DCB" w:rsidRDefault="003B0C06" w:rsidP="003B0C06">
      <w:pPr>
        <w:ind w:firstLine="540"/>
        <w:jc w:val="both"/>
      </w:pPr>
      <w:r w:rsidRPr="00CB7DCB">
        <w:rPr>
          <w:b/>
          <w:bCs/>
        </w:rPr>
        <w:t>5. Порядок проведення моніторингу наданих кредитів та супроводження прострочених, неповернених, у тому числі безнадійних кредитів.</w:t>
      </w:r>
    </w:p>
    <w:p w:rsidR="007E6EA4" w:rsidRDefault="007E6EA4" w:rsidP="003B0C06">
      <w:pPr>
        <w:ind w:firstLine="540"/>
        <w:jc w:val="both"/>
      </w:pPr>
    </w:p>
    <w:p w:rsidR="003B0C06" w:rsidRPr="00CB7DCB" w:rsidRDefault="003B0C06" w:rsidP="003B0C06">
      <w:pPr>
        <w:ind w:firstLine="540"/>
        <w:jc w:val="both"/>
      </w:pPr>
      <w:r w:rsidRPr="00CB7DCB">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BB2A68" w:rsidRDefault="003B0C06" w:rsidP="00DF6CEC">
      <w:pPr>
        <w:ind w:firstLine="540"/>
        <w:jc w:val="both"/>
      </w:pPr>
      <w:r w:rsidRPr="00CB7DCB">
        <w:t xml:space="preserve">5.2. Поточний контроль за дотриманням умов кредитних договорів здійснюється </w:t>
      </w:r>
      <w:r w:rsidRPr="00CB7DCB">
        <w:rPr>
          <w:iCs/>
        </w:rPr>
        <w:t>інспектором кредитним</w:t>
      </w:r>
      <w:r w:rsidRPr="00CB7DCB">
        <w:rPr>
          <w:i/>
          <w:iCs/>
        </w:rPr>
        <w:t xml:space="preserve">. </w:t>
      </w:r>
      <w:r w:rsidRPr="00CB7DCB">
        <w:t xml:space="preserve">Зокрема, </w:t>
      </w:r>
      <w:r w:rsidRPr="00CB7DCB">
        <w:rPr>
          <w:iCs/>
        </w:rPr>
        <w:t>інспектор кредитний</w:t>
      </w:r>
      <w:r w:rsidR="0076397D">
        <w:rPr>
          <w:iCs/>
        </w:rPr>
        <w:t xml:space="preserve"> </w:t>
      </w:r>
      <w:r w:rsidRPr="00CB7DCB">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І</w:t>
      </w:r>
      <w:r w:rsidRPr="00CB7DCB">
        <w:rPr>
          <w:iCs/>
        </w:rPr>
        <w:t>нспектор кредитний</w:t>
      </w:r>
      <w:r w:rsidR="0076397D">
        <w:rPr>
          <w:iCs/>
        </w:rPr>
        <w:t xml:space="preserve"> </w:t>
      </w:r>
      <w:r w:rsidRPr="00CB7DCB">
        <w:t>звітує про дотримання графіку планових платежів на засіданні кредитного комітету.</w:t>
      </w:r>
    </w:p>
    <w:p w:rsidR="00BB2A68" w:rsidRDefault="003B0C06" w:rsidP="00DF6CEC">
      <w:pPr>
        <w:ind w:firstLine="540"/>
        <w:jc w:val="both"/>
      </w:pPr>
      <w:r w:rsidRPr="00CB7DCB">
        <w:t>5.3. У випадку виявлення прострочених кредитів кредитна спілка вживає заходи, передбачені в п. 5.5. – 5.7.  цього Положення</w:t>
      </w:r>
    </w:p>
    <w:p w:rsidR="00BB2A68" w:rsidRDefault="003B0C06" w:rsidP="00DF6CEC">
      <w:pPr>
        <w:ind w:firstLine="540"/>
        <w:jc w:val="both"/>
      </w:pPr>
      <w:r w:rsidRPr="00CB7DCB">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B0C06" w:rsidRPr="00CB7DCB" w:rsidRDefault="003B0C06" w:rsidP="003B0C06">
      <w:pPr>
        <w:ind w:firstLine="540"/>
        <w:jc w:val="both"/>
      </w:pPr>
      <w:r w:rsidRPr="00CB7DCB">
        <w:lastRenderedPageBreak/>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3B0C06" w:rsidRPr="00CB7DCB" w:rsidRDefault="003B0C06" w:rsidP="003B0C06">
      <w:pPr>
        <w:ind w:firstLine="540"/>
        <w:jc w:val="both"/>
      </w:pPr>
      <w:r w:rsidRPr="00CB7DCB">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40"/>
        <w:jc w:val="both"/>
      </w:pPr>
      <w:r w:rsidRPr="00CB7DCB">
        <w:t xml:space="preserve">в термін до 15 днів прострочення платежу надсилає позичальнику та поручителю/заставодавцю (у разі наявності) листи – нагадування; </w:t>
      </w:r>
    </w:p>
    <w:p w:rsidR="003B0C06" w:rsidRPr="00CB7DCB" w:rsidRDefault="003B0C06" w:rsidP="003B0C06">
      <w:pPr>
        <w:ind w:firstLine="540"/>
        <w:jc w:val="both"/>
      </w:pPr>
      <w:r w:rsidRPr="00CB7DCB">
        <w:t>в термін від 15 до 30 днів прострочення – рекомендовані листи – попередження.</w:t>
      </w:r>
    </w:p>
    <w:p w:rsidR="003B0C06" w:rsidRPr="00CB7DCB" w:rsidRDefault="003B0C06" w:rsidP="003B0C06">
      <w:pPr>
        <w:shd w:val="clear" w:color="auto" w:fill="FFFFFF"/>
        <w:ind w:firstLine="450"/>
        <w:jc w:val="both"/>
        <w:rPr>
          <w:color w:val="000000"/>
          <w:lang w:eastAsia="uk-UA"/>
        </w:rPr>
      </w:pPr>
      <w:r w:rsidRPr="00CB7DCB">
        <w:rPr>
          <w:color w:val="000000"/>
          <w:lang w:eastAsia="uk-UA"/>
        </w:rPr>
        <w:t xml:space="preserve">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 у разі затримання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bookmarkStart w:id="1" w:name="n189"/>
      <w:bookmarkEnd w:id="1"/>
      <w:r w:rsidRPr="00CB7DCB">
        <w:rPr>
          <w:color w:val="000000"/>
          <w:lang w:eastAsia="uk-UA"/>
        </w:rPr>
        <w:t>В такому разі, кредитна спілка у письмовій формі повідомляє споживача (позичальника) про таку затримку із зазначенням дій, необхідних для усунення порушення, та строку, протягом якого вони мають бути здійснені.</w:t>
      </w:r>
    </w:p>
    <w:p w:rsidR="00BB2A68" w:rsidRPr="00DF6CEC" w:rsidRDefault="003B0C06" w:rsidP="00DF6CEC">
      <w:pPr>
        <w:ind w:firstLine="540"/>
        <w:jc w:val="both"/>
        <w:rPr>
          <w:color w:val="000000"/>
          <w:shd w:val="clear" w:color="auto" w:fill="FFFFFF"/>
        </w:rPr>
      </w:pPr>
      <w:r w:rsidRPr="00CB7DCB">
        <w:rPr>
          <w:color w:val="000000"/>
          <w:shd w:val="clear" w:color="auto" w:fill="FFFFFF"/>
        </w:rPr>
        <w:t>Якщо кредитна спілка відповідно до умов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споживачем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споживач (позичальник) усуне порушення умов договору про споживчий кредит, вимога кредитної спілки  втрачає чинність.</w:t>
      </w:r>
    </w:p>
    <w:p w:rsidR="003B0C06" w:rsidRPr="00CB7DCB" w:rsidRDefault="003B0C06" w:rsidP="003B0C06">
      <w:pPr>
        <w:ind w:firstLine="540"/>
        <w:jc w:val="both"/>
      </w:pPr>
      <w:r w:rsidRPr="00CB7DCB">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B0C06" w:rsidRPr="00CB7DCB" w:rsidRDefault="003B0C06" w:rsidP="003B0C06">
      <w:pPr>
        <w:ind w:firstLine="540"/>
        <w:jc w:val="both"/>
      </w:pPr>
      <w:r w:rsidRPr="00CB7DCB">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3B0C06" w:rsidRPr="00CB7DCB" w:rsidRDefault="003B0C06" w:rsidP="003B0C06">
      <w:pPr>
        <w:ind w:firstLine="540"/>
        <w:jc w:val="both"/>
      </w:pPr>
      <w:r w:rsidRPr="00CB7DCB">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3B0C06" w:rsidRPr="00CB7DCB" w:rsidRDefault="003B0C06" w:rsidP="003B0C06">
      <w:pPr>
        <w:ind w:firstLine="540"/>
        <w:jc w:val="both"/>
      </w:pPr>
      <w:r w:rsidRPr="00CB7DCB">
        <w:t>3) вживає заходи для встановлення місця знаходження позичальника.</w:t>
      </w:r>
    </w:p>
    <w:p w:rsidR="003B0C06" w:rsidRPr="00CB7DCB" w:rsidRDefault="003B0C06" w:rsidP="003B0C06">
      <w:pPr>
        <w:ind w:firstLine="540"/>
        <w:jc w:val="both"/>
      </w:pPr>
      <w:r w:rsidRPr="00CB7DCB">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3B0C06" w:rsidRPr="00CB7DCB" w:rsidRDefault="003B0C06" w:rsidP="003B0C06">
      <w:pPr>
        <w:ind w:firstLine="540"/>
        <w:jc w:val="both"/>
      </w:pPr>
      <w:r w:rsidRPr="00CB7DCB">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B0C06" w:rsidRPr="00CB7DCB" w:rsidRDefault="003B0C06" w:rsidP="003B0C06">
      <w:pPr>
        <w:ind w:firstLine="540"/>
        <w:jc w:val="both"/>
      </w:pPr>
      <w:r w:rsidRPr="00CB7DCB">
        <w:t>Кредитна спілка має право проводити за погодженням із споживачем реструктуризацію зобов’язань за договором про споживчий кредит.</w:t>
      </w:r>
    </w:p>
    <w:p w:rsidR="00381139" w:rsidRPr="00CB7DCB" w:rsidRDefault="003B0C06" w:rsidP="00BB2A68">
      <w:pPr>
        <w:ind w:firstLine="540"/>
        <w:jc w:val="both"/>
      </w:pPr>
      <w:r w:rsidRPr="00CB7DCB">
        <w:t>Реструктуризація зобов’язань за договором про споживчий кредит - це зміна істотних умов договору про споживчий кредит, що здійснюється кредитною спілкою на договірних умовах із споживачем і впливає на умови та/або порядок повернення такого кредиту.</w:t>
      </w:r>
    </w:p>
    <w:p w:rsidR="003B0C06" w:rsidRPr="00CB7DCB" w:rsidRDefault="003B0C06" w:rsidP="003B0C06">
      <w:pPr>
        <w:ind w:firstLine="540"/>
        <w:jc w:val="both"/>
        <w:rPr>
          <w:u w:val="single"/>
        </w:rPr>
      </w:pPr>
      <w:r w:rsidRPr="00CB7DCB">
        <w:t>5.8. Кредитна спілка здійснює супроводження неповернених, у тому числі безнадійних кредитів у наступному порядку: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 xml:space="preserve">За наявності підстав, за поданням </w:t>
      </w:r>
      <w:r w:rsidRPr="00CB7DCB">
        <w:rPr>
          <w:rFonts w:ascii="Times New Roman" w:hAnsi="Times New Roman"/>
          <w:iCs/>
          <w:sz w:val="24"/>
          <w:szCs w:val="24"/>
        </w:rPr>
        <w:t>інспектора кредитного</w:t>
      </w:r>
      <w:r w:rsidR="00D05D09">
        <w:rPr>
          <w:rFonts w:ascii="Times New Roman" w:hAnsi="Times New Roman"/>
          <w:iCs/>
          <w:sz w:val="24"/>
          <w:szCs w:val="24"/>
        </w:rPr>
        <w:t xml:space="preserve"> </w:t>
      </w:r>
      <w:r w:rsidRPr="00CB7DCB">
        <w:rPr>
          <w:rFonts w:ascii="Times New Roman" w:hAnsi="Times New Roman"/>
          <w:sz w:val="24"/>
          <w:szCs w:val="24"/>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lastRenderedPageBreak/>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3B0C06" w:rsidRPr="00CB7DCB" w:rsidRDefault="003B0C06" w:rsidP="003B0C06">
      <w:pPr>
        <w:ind w:firstLine="567"/>
        <w:jc w:val="both"/>
      </w:pPr>
      <w:r w:rsidRPr="00CB7DCB">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B0C06" w:rsidRPr="00CB7DCB" w:rsidRDefault="003B0C06" w:rsidP="003B0C06">
      <w:pPr>
        <w:ind w:firstLine="567"/>
        <w:jc w:val="both"/>
      </w:pPr>
      <w:r w:rsidRPr="00CB7DCB">
        <w:t>Кредитна спілка:</w:t>
      </w:r>
    </w:p>
    <w:p w:rsidR="003B0C06" w:rsidRPr="00CB7DCB" w:rsidRDefault="003B0C06" w:rsidP="003B0C06">
      <w:pPr>
        <w:ind w:firstLine="567"/>
        <w:jc w:val="both"/>
      </w:pPr>
      <w:r w:rsidRPr="00CB7DCB">
        <w:rPr>
          <w:bCs/>
          <w:lang w:eastAsia="uk-UA"/>
        </w:rPr>
        <w:t>–</w:t>
      </w:r>
      <w:r w:rsidRPr="00CB7DCB">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67"/>
        <w:jc w:val="both"/>
      </w:pPr>
      <w:r w:rsidRPr="00CB7DCB">
        <w:rPr>
          <w:bCs/>
          <w:lang w:eastAsia="uk-UA"/>
        </w:rPr>
        <w:t>–</w:t>
      </w:r>
      <w:r w:rsidRPr="00CB7DCB">
        <w:t xml:space="preserve"> протягом двох місяців з дня визнання кредиту безнадійним </w:t>
      </w:r>
      <w:r w:rsidRPr="00CB7DCB">
        <w:rPr>
          <w:bCs/>
          <w:lang w:eastAsia="uk-UA"/>
        </w:rPr>
        <w:t>–</w:t>
      </w:r>
      <w:r w:rsidRPr="00CB7DCB">
        <w:t xml:space="preserve"> надсилає позичальнику, та/або поручителю/заставодавцю (у разі наявності) листи – нагадування.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CB7DCB">
        <w:rPr>
          <w:rFonts w:ascii="Times New Roman" w:hAnsi="Times New Roman"/>
          <w:iCs/>
          <w:sz w:val="24"/>
          <w:szCs w:val="24"/>
        </w:rPr>
        <w:t>інспектор кредитний</w:t>
      </w:r>
      <w:r w:rsidR="00D05D09">
        <w:rPr>
          <w:rFonts w:ascii="Times New Roman" w:hAnsi="Times New Roman"/>
          <w:iCs/>
          <w:sz w:val="24"/>
          <w:szCs w:val="24"/>
        </w:rPr>
        <w:t xml:space="preserve"> </w:t>
      </w:r>
      <w:r w:rsidRPr="00CB7DCB">
        <w:rPr>
          <w:rFonts w:ascii="Times New Roman" w:hAnsi="Times New Roman"/>
          <w:sz w:val="24"/>
          <w:szCs w:val="24"/>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rPr>
      </w:pPr>
      <w:r w:rsidRPr="00CB7DCB">
        <w:rPr>
          <w:rFonts w:ascii="Times New Roman" w:hAnsi="Times New Roman"/>
          <w:sz w:val="24"/>
          <w:szCs w:val="24"/>
          <w:lang w:eastAsia="ru-RU"/>
        </w:rPr>
        <w:t>3) щодо неповернених кредитів, за якими минув строк позовної давності к</w:t>
      </w:r>
      <w:r w:rsidRPr="00CB7DCB">
        <w:rPr>
          <w:rFonts w:ascii="Times New Roman" w:hAnsi="Times New Roman"/>
          <w:sz w:val="24"/>
          <w:szCs w:val="24"/>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00880574">
        <w:rPr>
          <w:rFonts w:ascii="Times New Roman" w:hAnsi="Times New Roman"/>
          <w:sz w:val="24"/>
          <w:szCs w:val="24"/>
        </w:rPr>
        <w:t xml:space="preserve"> </w:t>
      </w:r>
      <w:r w:rsidRPr="00CB7DCB">
        <w:rPr>
          <w:rFonts w:ascii="Times New Roman" w:hAnsi="Times New Roman"/>
          <w:sz w:val="24"/>
          <w:szCs w:val="24"/>
        </w:rPr>
        <w:t>та/або поручителю/заставодавцю (у разі наявності) листи – вимоги.</w:t>
      </w:r>
    </w:p>
    <w:p w:rsidR="003B0C06" w:rsidRDefault="003B0C06"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02458E" w:rsidRDefault="0002458E" w:rsidP="003B0C06">
      <w:pPr>
        <w:ind w:left="900" w:hanging="540"/>
        <w:jc w:val="both"/>
      </w:pPr>
    </w:p>
    <w:p w:rsidR="0002458E" w:rsidRDefault="0002458E" w:rsidP="003B0C06">
      <w:pPr>
        <w:ind w:left="900" w:hanging="540"/>
        <w:jc w:val="both"/>
      </w:pPr>
    </w:p>
    <w:p w:rsidR="003B0C06" w:rsidRPr="00CB7DCB" w:rsidRDefault="003B0C06" w:rsidP="003B0C06">
      <w:pPr>
        <w:ind w:left="900" w:hanging="540"/>
        <w:jc w:val="both"/>
      </w:pPr>
      <w:r w:rsidRPr="00CB7DCB">
        <w:lastRenderedPageBreak/>
        <w:t>Додатки:</w:t>
      </w:r>
    </w:p>
    <w:p w:rsidR="003B0C06" w:rsidRDefault="003B0C06"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rsidR="005E0C69">
        <w:t xml:space="preserve"> з правом довнесення</w:t>
      </w:r>
      <w:r w:rsidRPr="00CB7DCB">
        <w:t xml:space="preserve"> на </w:t>
      </w:r>
      <w:r w:rsidR="00FF4F8C" w:rsidRPr="00CB7DCB">
        <w:t>4</w:t>
      </w:r>
      <w:r w:rsidR="005E0C69">
        <w:t xml:space="preserve"> аркушах;</w:t>
      </w:r>
    </w:p>
    <w:p w:rsidR="005E0C69" w:rsidRDefault="005E0C69"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t xml:space="preserve"> без права довнесення</w:t>
      </w:r>
      <w:r w:rsidRPr="00CB7DCB">
        <w:t xml:space="preserve"> на 4</w:t>
      </w:r>
      <w:r>
        <w:t xml:space="preserve"> аркушах;</w:t>
      </w:r>
    </w:p>
    <w:p w:rsidR="005E0C69" w:rsidRDefault="005E0C69" w:rsidP="005E0C69">
      <w:pPr>
        <w:pStyle w:val="af0"/>
        <w:numPr>
          <w:ilvl w:val="0"/>
          <w:numId w:val="10"/>
        </w:numPr>
        <w:jc w:val="both"/>
      </w:pPr>
      <w:r w:rsidRPr="00CB7DCB">
        <w:t>Примірний договір про залучення внеску (вкладу) члена кредитної спілки на депозитний рахунок на вимогу на 4 аркушах</w:t>
      </w:r>
      <w:r>
        <w:t>;</w:t>
      </w:r>
    </w:p>
    <w:p w:rsidR="005E0C69" w:rsidRDefault="008D5C43" w:rsidP="005E0C69">
      <w:pPr>
        <w:pStyle w:val="af0"/>
        <w:numPr>
          <w:ilvl w:val="0"/>
          <w:numId w:val="10"/>
        </w:numPr>
        <w:jc w:val="both"/>
      </w:pPr>
      <w:r w:rsidRPr="00CB7DCB">
        <w:t>Примірний договір про споживчий кредит</w:t>
      </w:r>
      <w:r w:rsidRPr="008D5C43">
        <w:rPr>
          <w:vertAlign w:val="superscript"/>
        </w:rPr>
        <w:t>1</w:t>
      </w:r>
      <w:r w:rsidRPr="00CB7DCB">
        <w:t xml:space="preserve">  </w:t>
      </w:r>
      <w:r w:rsidR="005E0C69" w:rsidRPr="00CB7DCB">
        <w:t xml:space="preserve">про надання коштів у позику, в тому числі і на умовах фінансового кредиту (кредитна лінія) на </w:t>
      </w:r>
      <w:r>
        <w:t>10</w:t>
      </w:r>
      <w:r w:rsidR="005E0C69">
        <w:t xml:space="preserve"> аркушах;</w:t>
      </w:r>
    </w:p>
    <w:p w:rsidR="005E0C69" w:rsidRDefault="008D5C43" w:rsidP="005E0C69">
      <w:pPr>
        <w:pStyle w:val="af0"/>
        <w:numPr>
          <w:ilvl w:val="0"/>
          <w:numId w:val="10"/>
        </w:numPr>
        <w:jc w:val="both"/>
      </w:pPr>
      <w:r w:rsidRPr="00CB7DCB">
        <w:t>Примірний договір про споживчий кредит</w:t>
      </w:r>
      <w:r w:rsidRPr="008D5C43">
        <w:rPr>
          <w:vertAlign w:val="superscript"/>
        </w:rPr>
        <w:t>1</w:t>
      </w:r>
      <w:r w:rsidRPr="00CB7DCB">
        <w:t xml:space="preserve">  </w:t>
      </w:r>
      <w:r w:rsidR="005E0C69" w:rsidRPr="00CB7DCB">
        <w:t xml:space="preserve">про надання коштів у позику, в тому числі і на умовах фінансового кредиту на </w:t>
      </w:r>
      <w:r>
        <w:t>8</w:t>
      </w:r>
      <w:r w:rsidR="005E0C69" w:rsidRPr="00CB7DCB">
        <w:t xml:space="preserve"> аркушах</w:t>
      </w:r>
      <w:r w:rsidR="005E589A">
        <w:t>;</w:t>
      </w:r>
    </w:p>
    <w:p w:rsidR="005E0C69" w:rsidRDefault="005E0C69" w:rsidP="005E0C69">
      <w:pPr>
        <w:pStyle w:val="af0"/>
        <w:numPr>
          <w:ilvl w:val="0"/>
          <w:numId w:val="10"/>
        </w:numPr>
        <w:jc w:val="both"/>
      </w:pPr>
      <w:r w:rsidRPr="00CB7DCB">
        <w:t>Примірний договір про споживчий кредит  про надання коштів у позику, в тому числі і на умовах фінансового кредиту (кредитна лінія) на 10 аркушах</w:t>
      </w:r>
      <w:r w:rsidR="005E589A">
        <w:t>;</w:t>
      </w:r>
    </w:p>
    <w:p w:rsidR="005E0C69" w:rsidRPr="006B3308" w:rsidRDefault="005E0C69" w:rsidP="005E0C69">
      <w:pPr>
        <w:pStyle w:val="af0"/>
        <w:numPr>
          <w:ilvl w:val="0"/>
          <w:numId w:val="10"/>
        </w:numPr>
        <w:jc w:val="both"/>
      </w:pPr>
      <w:r w:rsidRPr="00CB7DCB">
        <w:t xml:space="preserve">Примірний договір про споживчий кредит  про надання коштів у позику, в тому числі і </w:t>
      </w:r>
      <w:r w:rsidRPr="006B3308">
        <w:t xml:space="preserve">на умовах фінансового кредиту на </w:t>
      </w:r>
      <w:r w:rsidR="005E589A" w:rsidRPr="006B3308">
        <w:t>8</w:t>
      </w:r>
      <w:r w:rsidRPr="006B3308">
        <w:t xml:space="preserve"> аркушах</w:t>
      </w:r>
      <w:r w:rsidR="005E589A" w:rsidRPr="006B3308">
        <w:t>;</w:t>
      </w:r>
    </w:p>
    <w:p w:rsidR="005E0C69" w:rsidRPr="006B3308" w:rsidRDefault="005E0C69" w:rsidP="005E0C69">
      <w:pPr>
        <w:pStyle w:val="af0"/>
        <w:numPr>
          <w:ilvl w:val="0"/>
          <w:numId w:val="10"/>
        </w:numPr>
        <w:jc w:val="both"/>
      </w:pPr>
      <w:r w:rsidRPr="006B3308">
        <w:t xml:space="preserve">Примірний кредитний договір про надання коштів у позику, в тому числі і на умовах фінансового кредиту (іншій кредитній спілці)  на </w:t>
      </w:r>
      <w:r w:rsidR="006B3308" w:rsidRPr="006B3308">
        <w:t>6</w:t>
      </w:r>
      <w:r w:rsidRPr="006B3308">
        <w:t xml:space="preserve"> аркушах.</w:t>
      </w:r>
    </w:p>
    <w:p w:rsidR="003B0C06" w:rsidRPr="00CB7DCB" w:rsidRDefault="003B0C06" w:rsidP="005E0C69">
      <w:pPr>
        <w:jc w:val="both"/>
      </w:pPr>
    </w:p>
    <w:p w:rsidR="004F4298" w:rsidRDefault="004F4298"/>
    <w:sectPr w:rsidR="004F4298" w:rsidSect="009270D8">
      <w:headerReference w:type="default" r:id="rId8"/>
      <w:footerReference w:type="even" r:id="rId9"/>
      <w:footerReference w:type="default" r:id="rId10"/>
      <w:headerReference w:type="first" r:id="rId11"/>
      <w:footerReference w:type="first" r:id="rId12"/>
      <w:pgSz w:w="11906" w:h="16838" w:code="9"/>
      <w:pgMar w:top="142" w:right="794" w:bottom="14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27" w:rsidRDefault="00974127" w:rsidP="007F0406">
      <w:r>
        <w:separator/>
      </w:r>
    </w:p>
  </w:endnote>
  <w:endnote w:type="continuationSeparator" w:id="1">
    <w:p w:rsidR="00974127" w:rsidRDefault="00974127" w:rsidP="007F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7D32E5"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end"/>
    </w:r>
  </w:p>
  <w:p w:rsidR="00CD29B1" w:rsidRDefault="00974127">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7D32E5"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separate"/>
    </w:r>
    <w:r w:rsidR="003F1B2A">
      <w:rPr>
        <w:rStyle w:val="ab"/>
        <w:noProof/>
      </w:rPr>
      <w:t>2</w:t>
    </w:r>
    <w:r>
      <w:rPr>
        <w:rStyle w:val="ab"/>
      </w:rPr>
      <w:fldChar w:fldCharType="end"/>
    </w:r>
  </w:p>
  <w:p w:rsidR="00CD29B1" w:rsidRDefault="00974127">
    <w:pPr>
      <w:pStyle w:val="a9"/>
      <w:framePr w:wrap="around" w:vAnchor="text" w:hAnchor="margin" w:xAlign="outside" w:y="1"/>
      <w:ind w:right="360"/>
      <w:rPr>
        <w:rStyle w:val="ab"/>
      </w:rPr>
    </w:pPr>
  </w:p>
  <w:p w:rsidR="00CD29B1" w:rsidRDefault="00974127">
    <w:pPr>
      <w:pStyle w:val="a9"/>
      <w:framePr w:wrap="around" w:vAnchor="text" w:hAnchor="margin" w:xAlign="outside" w:y="1"/>
      <w:ind w:right="360"/>
      <w:rPr>
        <w:rStyle w:val="ab"/>
      </w:rPr>
    </w:pPr>
  </w:p>
  <w:p w:rsidR="00CD29B1" w:rsidRDefault="0097412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9741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27" w:rsidRDefault="00974127" w:rsidP="007F0406">
      <w:r>
        <w:separator/>
      </w:r>
    </w:p>
  </w:footnote>
  <w:footnote w:type="continuationSeparator" w:id="1">
    <w:p w:rsidR="00974127" w:rsidRDefault="00974127" w:rsidP="007F0406">
      <w:r>
        <w:continuationSeparator/>
      </w:r>
    </w:p>
  </w:footnote>
  <w:footnote w:id="2">
    <w:p w:rsidR="00AE6436" w:rsidRPr="00DA07D3" w:rsidRDefault="00AE6436" w:rsidP="00AE6436">
      <w:pPr>
        <w:pStyle w:val="af2"/>
        <w:jc w:val="both"/>
        <w:rPr>
          <w:rFonts w:ascii="Times New Roman" w:hAnsi="Times New Roman" w:cs="Times New Roman"/>
          <w:i/>
        </w:rPr>
      </w:pPr>
      <w:r w:rsidRPr="002F40BD">
        <w:rPr>
          <w:rStyle w:val="af4"/>
          <w:rFonts w:ascii="Times New Roman" w:hAnsi="Times New Roman" w:cs="Times New Roman"/>
          <w:i/>
        </w:rPr>
        <w:footnoteRef/>
      </w:r>
      <w:r w:rsidRPr="002F40BD">
        <w:rPr>
          <w:rFonts w:ascii="Times New Roman" w:hAnsi="Times New Roman" w:cs="Times New Roman"/>
          <w:i/>
        </w:rPr>
        <w:t xml:space="preserve">Крім </w:t>
      </w:r>
      <w:r w:rsidRPr="002F40BD">
        <w:rPr>
          <w:rFonts w:ascii="Times New Roman" w:eastAsia="Times New Roman" w:hAnsi="Times New Roman" w:cs="Times New Roman"/>
          <w:i/>
          <w:lang w:eastAsia="uk-UA"/>
        </w:rPr>
        <w:t xml:space="preserve">договорів </w:t>
      </w:r>
      <w:r w:rsidRPr="002F40BD">
        <w:rPr>
          <w:rFonts w:ascii="Times New Roman" w:hAnsi="Times New Roman" w:cs="Times New Roman"/>
          <w:i/>
        </w:rPr>
        <w:t xml:space="preserve"> про споживчий кредит</w:t>
      </w:r>
      <w:r w:rsidRPr="002F40BD">
        <w:rPr>
          <w:rFonts w:ascii="Times New Roman" w:eastAsia="Times New Roman" w:hAnsi="Times New Roman" w:cs="Times New Roman"/>
          <w:i/>
          <w:lang w:eastAsia="uk-UA"/>
        </w:rPr>
        <w:t>, загальний розмір кредиту за якими не перевищує розміру однієї мінімальної заробітної плати, встановленої на день укладення кредитного договору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9741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9741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4B0154"/>
    <w:multiLevelType w:val="hybridMultilevel"/>
    <w:tmpl w:val="1E0290A4"/>
    <w:lvl w:ilvl="0" w:tplc="6EF87F0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3460028"/>
    <w:multiLevelType w:val="multilevel"/>
    <w:tmpl w:val="B2726E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85"/>
        </w:tabs>
        <w:ind w:left="1785" w:hanging="1245"/>
      </w:pPr>
      <w:rPr>
        <w:rFonts w:eastAsia="Times New Roman" w:hint="default"/>
        <w:strike w:val="0"/>
      </w:rPr>
    </w:lvl>
    <w:lvl w:ilvl="2">
      <w:start w:val="1"/>
      <w:numFmt w:val="decimal"/>
      <w:isLgl/>
      <w:lvlText w:val="%1.%2.%3."/>
      <w:lvlJc w:val="left"/>
      <w:pPr>
        <w:tabs>
          <w:tab w:val="num" w:pos="1965"/>
        </w:tabs>
        <w:ind w:left="1965" w:hanging="1245"/>
      </w:pPr>
      <w:rPr>
        <w:rFonts w:eastAsia="Times New Roman" w:hint="default"/>
      </w:rPr>
    </w:lvl>
    <w:lvl w:ilvl="3">
      <w:start w:val="1"/>
      <w:numFmt w:val="decimal"/>
      <w:isLgl/>
      <w:lvlText w:val="%1.%2.%3.%4."/>
      <w:lvlJc w:val="left"/>
      <w:pPr>
        <w:tabs>
          <w:tab w:val="num" w:pos="1965"/>
        </w:tabs>
        <w:ind w:left="1965" w:hanging="1245"/>
      </w:pPr>
      <w:rPr>
        <w:rFonts w:eastAsia="Times New Roman" w:hint="default"/>
      </w:rPr>
    </w:lvl>
    <w:lvl w:ilvl="4">
      <w:start w:val="1"/>
      <w:numFmt w:val="decimal"/>
      <w:isLgl/>
      <w:lvlText w:val="%1.%2.%3.%4.%5."/>
      <w:lvlJc w:val="left"/>
      <w:pPr>
        <w:tabs>
          <w:tab w:val="num" w:pos="1965"/>
        </w:tabs>
        <w:ind w:left="1965" w:hanging="1245"/>
      </w:pPr>
      <w:rPr>
        <w:rFonts w:eastAsia="Times New Roman" w:hint="default"/>
      </w:rPr>
    </w:lvl>
    <w:lvl w:ilvl="5">
      <w:start w:val="1"/>
      <w:numFmt w:val="decimal"/>
      <w:isLgl/>
      <w:lvlText w:val="%1.%2.%3.%4.%5.%6."/>
      <w:lvlJc w:val="left"/>
      <w:pPr>
        <w:tabs>
          <w:tab w:val="num" w:pos="1965"/>
        </w:tabs>
        <w:ind w:left="1965" w:hanging="1245"/>
      </w:pPr>
      <w:rPr>
        <w:rFonts w:eastAsia="Times New Roman" w:hint="default"/>
      </w:rPr>
    </w:lvl>
    <w:lvl w:ilvl="6">
      <w:start w:val="1"/>
      <w:numFmt w:val="decimal"/>
      <w:isLgl/>
      <w:lvlText w:val="%1.%2.%3.%4.%5.%6.%7."/>
      <w:lvlJc w:val="left"/>
      <w:pPr>
        <w:tabs>
          <w:tab w:val="num" w:pos="2160"/>
        </w:tabs>
        <w:ind w:left="2160" w:hanging="1440"/>
      </w:pPr>
      <w:rPr>
        <w:rFonts w:eastAsia="Times New Roman" w:hint="default"/>
      </w:rPr>
    </w:lvl>
    <w:lvl w:ilvl="7">
      <w:start w:val="1"/>
      <w:numFmt w:val="decimal"/>
      <w:isLgl/>
      <w:lvlText w:val="%1.%2.%3.%4.%5.%6.%7.%8."/>
      <w:lvlJc w:val="left"/>
      <w:pPr>
        <w:tabs>
          <w:tab w:val="num" w:pos="2160"/>
        </w:tabs>
        <w:ind w:left="2160" w:hanging="1440"/>
      </w:pPr>
      <w:rPr>
        <w:rFonts w:eastAsia="Times New Roman" w:hint="default"/>
      </w:rPr>
    </w:lvl>
    <w:lvl w:ilvl="8">
      <w:start w:val="1"/>
      <w:numFmt w:val="decimal"/>
      <w:isLgl/>
      <w:lvlText w:val="%1.%2.%3.%4.%5.%6.%7.%8.%9."/>
      <w:lvlJc w:val="left"/>
      <w:pPr>
        <w:tabs>
          <w:tab w:val="num" w:pos="2520"/>
        </w:tabs>
        <w:ind w:left="2520" w:hanging="1800"/>
      </w:pPr>
      <w:rPr>
        <w:rFonts w:eastAsia="Times New Roman" w:hint="default"/>
      </w:rPr>
    </w:lvl>
  </w:abstractNum>
  <w:abstractNum w:abstractNumId="4">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3608110B"/>
    <w:multiLevelType w:val="multilevel"/>
    <w:tmpl w:val="2FDA095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0"/>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3B0C06"/>
    <w:rsid w:val="00000F2B"/>
    <w:rsid w:val="00002750"/>
    <w:rsid w:val="00003176"/>
    <w:rsid w:val="0000414C"/>
    <w:rsid w:val="00006864"/>
    <w:rsid w:val="0000707B"/>
    <w:rsid w:val="00007A3D"/>
    <w:rsid w:val="00007A5C"/>
    <w:rsid w:val="0001144D"/>
    <w:rsid w:val="00012783"/>
    <w:rsid w:val="00013CFC"/>
    <w:rsid w:val="00015135"/>
    <w:rsid w:val="00015B43"/>
    <w:rsid w:val="000176AD"/>
    <w:rsid w:val="0001784E"/>
    <w:rsid w:val="00020054"/>
    <w:rsid w:val="0002458E"/>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7FC"/>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86B"/>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32C9"/>
    <w:rsid w:val="000F5236"/>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A8D"/>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4F3"/>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2BF"/>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0C3E"/>
    <w:rsid w:val="001F185D"/>
    <w:rsid w:val="001F1C28"/>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0DAD"/>
    <w:rsid w:val="00213D81"/>
    <w:rsid w:val="0021459D"/>
    <w:rsid w:val="00215041"/>
    <w:rsid w:val="00215CEF"/>
    <w:rsid w:val="00216712"/>
    <w:rsid w:val="00216B65"/>
    <w:rsid w:val="00216E39"/>
    <w:rsid w:val="0021764F"/>
    <w:rsid w:val="00220677"/>
    <w:rsid w:val="00220D48"/>
    <w:rsid w:val="00221745"/>
    <w:rsid w:val="002218B8"/>
    <w:rsid w:val="002222F9"/>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1582"/>
    <w:rsid w:val="002425CA"/>
    <w:rsid w:val="0024453C"/>
    <w:rsid w:val="00244CD4"/>
    <w:rsid w:val="002460C3"/>
    <w:rsid w:val="00246C66"/>
    <w:rsid w:val="00246D8D"/>
    <w:rsid w:val="00247303"/>
    <w:rsid w:val="0024794D"/>
    <w:rsid w:val="00247F95"/>
    <w:rsid w:val="0025072C"/>
    <w:rsid w:val="002521C9"/>
    <w:rsid w:val="00254358"/>
    <w:rsid w:val="00255ED5"/>
    <w:rsid w:val="00256EE8"/>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2F02"/>
    <w:rsid w:val="002B4706"/>
    <w:rsid w:val="002B6357"/>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0BD"/>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139"/>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2D3C"/>
    <w:rsid w:val="0039390D"/>
    <w:rsid w:val="0039445D"/>
    <w:rsid w:val="00395AF9"/>
    <w:rsid w:val="0039608B"/>
    <w:rsid w:val="003960AB"/>
    <w:rsid w:val="00397F41"/>
    <w:rsid w:val="003A0055"/>
    <w:rsid w:val="003A00F1"/>
    <w:rsid w:val="003A099B"/>
    <w:rsid w:val="003A2205"/>
    <w:rsid w:val="003A2729"/>
    <w:rsid w:val="003A2E8C"/>
    <w:rsid w:val="003A3B04"/>
    <w:rsid w:val="003A6968"/>
    <w:rsid w:val="003A7984"/>
    <w:rsid w:val="003B0627"/>
    <w:rsid w:val="003B0C06"/>
    <w:rsid w:val="003B1278"/>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1B2A"/>
    <w:rsid w:val="003F2DBC"/>
    <w:rsid w:val="003F43D8"/>
    <w:rsid w:val="003F558E"/>
    <w:rsid w:val="003F59BF"/>
    <w:rsid w:val="003F6983"/>
    <w:rsid w:val="003F6BAB"/>
    <w:rsid w:val="003F6C59"/>
    <w:rsid w:val="004000E5"/>
    <w:rsid w:val="00400699"/>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48"/>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498E"/>
    <w:rsid w:val="004756C2"/>
    <w:rsid w:val="004757DD"/>
    <w:rsid w:val="0047678D"/>
    <w:rsid w:val="004775BE"/>
    <w:rsid w:val="00477DC3"/>
    <w:rsid w:val="00477DF9"/>
    <w:rsid w:val="004802CD"/>
    <w:rsid w:val="00481448"/>
    <w:rsid w:val="004820AE"/>
    <w:rsid w:val="00482DFA"/>
    <w:rsid w:val="004852BE"/>
    <w:rsid w:val="00485CDD"/>
    <w:rsid w:val="0049001B"/>
    <w:rsid w:val="0049156F"/>
    <w:rsid w:val="00491E49"/>
    <w:rsid w:val="00492AC5"/>
    <w:rsid w:val="004940C9"/>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57BA"/>
    <w:rsid w:val="004A70E8"/>
    <w:rsid w:val="004B1607"/>
    <w:rsid w:val="004B1CB9"/>
    <w:rsid w:val="004B31F8"/>
    <w:rsid w:val="004B3F21"/>
    <w:rsid w:val="004B4441"/>
    <w:rsid w:val="004B6621"/>
    <w:rsid w:val="004C01BE"/>
    <w:rsid w:val="004C0DC5"/>
    <w:rsid w:val="004C2EB7"/>
    <w:rsid w:val="004C40F6"/>
    <w:rsid w:val="004C5FDA"/>
    <w:rsid w:val="004C64A9"/>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6B83"/>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2C28"/>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48B8"/>
    <w:rsid w:val="005A6DE1"/>
    <w:rsid w:val="005A7302"/>
    <w:rsid w:val="005A775C"/>
    <w:rsid w:val="005B1596"/>
    <w:rsid w:val="005B299F"/>
    <w:rsid w:val="005B2FA7"/>
    <w:rsid w:val="005B35FB"/>
    <w:rsid w:val="005B54D1"/>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0C69"/>
    <w:rsid w:val="005E1093"/>
    <w:rsid w:val="005E133E"/>
    <w:rsid w:val="005E164B"/>
    <w:rsid w:val="005E284F"/>
    <w:rsid w:val="005E37CA"/>
    <w:rsid w:val="005E3F03"/>
    <w:rsid w:val="005E50EF"/>
    <w:rsid w:val="005E589A"/>
    <w:rsid w:val="005E5B69"/>
    <w:rsid w:val="005E5E48"/>
    <w:rsid w:val="005E698F"/>
    <w:rsid w:val="005E7297"/>
    <w:rsid w:val="005F0DC0"/>
    <w:rsid w:val="005F1679"/>
    <w:rsid w:val="005F2976"/>
    <w:rsid w:val="005F5096"/>
    <w:rsid w:val="005F51BB"/>
    <w:rsid w:val="005F6E5F"/>
    <w:rsid w:val="005F7875"/>
    <w:rsid w:val="00602320"/>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4A65"/>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0182"/>
    <w:rsid w:val="006A107D"/>
    <w:rsid w:val="006A2108"/>
    <w:rsid w:val="006A3DBC"/>
    <w:rsid w:val="006A4643"/>
    <w:rsid w:val="006A581F"/>
    <w:rsid w:val="006A5D77"/>
    <w:rsid w:val="006A65B5"/>
    <w:rsid w:val="006A67E7"/>
    <w:rsid w:val="006A6A1C"/>
    <w:rsid w:val="006A7205"/>
    <w:rsid w:val="006B19A8"/>
    <w:rsid w:val="006B1E33"/>
    <w:rsid w:val="006B21B3"/>
    <w:rsid w:val="006B246C"/>
    <w:rsid w:val="006B2714"/>
    <w:rsid w:val="006B2830"/>
    <w:rsid w:val="006B330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0A5F"/>
    <w:rsid w:val="006D2941"/>
    <w:rsid w:val="006D5445"/>
    <w:rsid w:val="006D7260"/>
    <w:rsid w:val="006D750D"/>
    <w:rsid w:val="006E3739"/>
    <w:rsid w:val="006E706B"/>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377FD"/>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397D"/>
    <w:rsid w:val="0076467E"/>
    <w:rsid w:val="00765202"/>
    <w:rsid w:val="0076607A"/>
    <w:rsid w:val="00766085"/>
    <w:rsid w:val="007671F2"/>
    <w:rsid w:val="00767F24"/>
    <w:rsid w:val="00770438"/>
    <w:rsid w:val="0077113A"/>
    <w:rsid w:val="0077178B"/>
    <w:rsid w:val="00771943"/>
    <w:rsid w:val="00772806"/>
    <w:rsid w:val="00772ABB"/>
    <w:rsid w:val="007734E4"/>
    <w:rsid w:val="007747BB"/>
    <w:rsid w:val="00774CBA"/>
    <w:rsid w:val="0077588F"/>
    <w:rsid w:val="007803CE"/>
    <w:rsid w:val="00780613"/>
    <w:rsid w:val="00781683"/>
    <w:rsid w:val="00781E9A"/>
    <w:rsid w:val="0078213F"/>
    <w:rsid w:val="00783476"/>
    <w:rsid w:val="0078369D"/>
    <w:rsid w:val="00783C53"/>
    <w:rsid w:val="00783F9B"/>
    <w:rsid w:val="007846FF"/>
    <w:rsid w:val="00784700"/>
    <w:rsid w:val="00784872"/>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4F34"/>
    <w:rsid w:val="007B582C"/>
    <w:rsid w:val="007B5FC5"/>
    <w:rsid w:val="007B7FBF"/>
    <w:rsid w:val="007C06C1"/>
    <w:rsid w:val="007C202F"/>
    <w:rsid w:val="007C386B"/>
    <w:rsid w:val="007C44EB"/>
    <w:rsid w:val="007C5334"/>
    <w:rsid w:val="007C5EF9"/>
    <w:rsid w:val="007C6C58"/>
    <w:rsid w:val="007C751C"/>
    <w:rsid w:val="007D2983"/>
    <w:rsid w:val="007D32E5"/>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6EA4"/>
    <w:rsid w:val="007E7435"/>
    <w:rsid w:val="007E7495"/>
    <w:rsid w:val="007F0406"/>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52CC"/>
    <w:rsid w:val="00876228"/>
    <w:rsid w:val="0087768A"/>
    <w:rsid w:val="00880574"/>
    <w:rsid w:val="00880F5C"/>
    <w:rsid w:val="008820AE"/>
    <w:rsid w:val="00884A7B"/>
    <w:rsid w:val="00885496"/>
    <w:rsid w:val="00886669"/>
    <w:rsid w:val="00886FC5"/>
    <w:rsid w:val="00887517"/>
    <w:rsid w:val="00887688"/>
    <w:rsid w:val="008911BF"/>
    <w:rsid w:val="0089141C"/>
    <w:rsid w:val="00892681"/>
    <w:rsid w:val="00894189"/>
    <w:rsid w:val="00895FF0"/>
    <w:rsid w:val="008961BF"/>
    <w:rsid w:val="00896636"/>
    <w:rsid w:val="00896E6F"/>
    <w:rsid w:val="00897C12"/>
    <w:rsid w:val="008A095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5C43"/>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1C87"/>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4A04"/>
    <w:rsid w:val="0092530B"/>
    <w:rsid w:val="00925717"/>
    <w:rsid w:val="00926D7F"/>
    <w:rsid w:val="00926E6D"/>
    <w:rsid w:val="009270D8"/>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127"/>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0965"/>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6F00"/>
    <w:rsid w:val="009E7691"/>
    <w:rsid w:val="009E76B8"/>
    <w:rsid w:val="009F39C1"/>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38BA"/>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38F1"/>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B8C"/>
    <w:rsid w:val="00AE0C39"/>
    <w:rsid w:val="00AE2B1F"/>
    <w:rsid w:val="00AE61A0"/>
    <w:rsid w:val="00AE6436"/>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187"/>
    <w:rsid w:val="00B46B28"/>
    <w:rsid w:val="00B50CE1"/>
    <w:rsid w:val="00B515E6"/>
    <w:rsid w:val="00B527D4"/>
    <w:rsid w:val="00B52BC2"/>
    <w:rsid w:val="00B542CD"/>
    <w:rsid w:val="00B551A4"/>
    <w:rsid w:val="00B5593A"/>
    <w:rsid w:val="00B56494"/>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2A68"/>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4695"/>
    <w:rsid w:val="00BD68E8"/>
    <w:rsid w:val="00BD69B4"/>
    <w:rsid w:val="00BD725D"/>
    <w:rsid w:val="00BE071D"/>
    <w:rsid w:val="00BE1D07"/>
    <w:rsid w:val="00BE2B13"/>
    <w:rsid w:val="00BE314D"/>
    <w:rsid w:val="00BE32BC"/>
    <w:rsid w:val="00BE4102"/>
    <w:rsid w:val="00BE5B55"/>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316"/>
    <w:rsid w:val="00C54855"/>
    <w:rsid w:val="00C55693"/>
    <w:rsid w:val="00C5707E"/>
    <w:rsid w:val="00C60293"/>
    <w:rsid w:val="00C60330"/>
    <w:rsid w:val="00C60573"/>
    <w:rsid w:val="00C60C01"/>
    <w:rsid w:val="00C6131F"/>
    <w:rsid w:val="00C61654"/>
    <w:rsid w:val="00C62592"/>
    <w:rsid w:val="00C6295C"/>
    <w:rsid w:val="00C62F29"/>
    <w:rsid w:val="00C64C19"/>
    <w:rsid w:val="00C65763"/>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B7DCB"/>
    <w:rsid w:val="00CC032A"/>
    <w:rsid w:val="00CC0A07"/>
    <w:rsid w:val="00CC1DC4"/>
    <w:rsid w:val="00CC2A0B"/>
    <w:rsid w:val="00CC36E7"/>
    <w:rsid w:val="00CC3738"/>
    <w:rsid w:val="00CC4979"/>
    <w:rsid w:val="00CC4BBF"/>
    <w:rsid w:val="00CC58EE"/>
    <w:rsid w:val="00CC6D9C"/>
    <w:rsid w:val="00CC757F"/>
    <w:rsid w:val="00CD0209"/>
    <w:rsid w:val="00CD0398"/>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5D09"/>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3806"/>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2"/>
    <w:rsid w:val="00D722B4"/>
    <w:rsid w:val="00D7331A"/>
    <w:rsid w:val="00D74812"/>
    <w:rsid w:val="00D74A08"/>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541A"/>
    <w:rsid w:val="00DE094B"/>
    <w:rsid w:val="00DE4363"/>
    <w:rsid w:val="00DE5895"/>
    <w:rsid w:val="00DE5E67"/>
    <w:rsid w:val="00DE6189"/>
    <w:rsid w:val="00DE6D53"/>
    <w:rsid w:val="00DF0DA4"/>
    <w:rsid w:val="00DF2D5E"/>
    <w:rsid w:val="00DF30FB"/>
    <w:rsid w:val="00DF40BB"/>
    <w:rsid w:val="00DF4386"/>
    <w:rsid w:val="00DF57DD"/>
    <w:rsid w:val="00DF6190"/>
    <w:rsid w:val="00DF6CEC"/>
    <w:rsid w:val="00E00AE1"/>
    <w:rsid w:val="00E010EA"/>
    <w:rsid w:val="00E01B50"/>
    <w:rsid w:val="00E02642"/>
    <w:rsid w:val="00E03169"/>
    <w:rsid w:val="00E05789"/>
    <w:rsid w:val="00E06435"/>
    <w:rsid w:val="00E079F2"/>
    <w:rsid w:val="00E07D66"/>
    <w:rsid w:val="00E11D92"/>
    <w:rsid w:val="00E15333"/>
    <w:rsid w:val="00E160DE"/>
    <w:rsid w:val="00E163D9"/>
    <w:rsid w:val="00E16B49"/>
    <w:rsid w:val="00E2092D"/>
    <w:rsid w:val="00E20BC1"/>
    <w:rsid w:val="00E21927"/>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1533"/>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4E90"/>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1597"/>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1F53"/>
    <w:rsid w:val="00EE2C96"/>
    <w:rsid w:val="00EE3657"/>
    <w:rsid w:val="00EE5518"/>
    <w:rsid w:val="00EF0633"/>
    <w:rsid w:val="00EF2240"/>
    <w:rsid w:val="00EF4832"/>
    <w:rsid w:val="00EF5265"/>
    <w:rsid w:val="00EF5314"/>
    <w:rsid w:val="00EF5D8E"/>
    <w:rsid w:val="00EF6A6B"/>
    <w:rsid w:val="00F02E9A"/>
    <w:rsid w:val="00F06262"/>
    <w:rsid w:val="00F06C86"/>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359"/>
    <w:rsid w:val="00F9748B"/>
    <w:rsid w:val="00FA0515"/>
    <w:rsid w:val="00FA143C"/>
    <w:rsid w:val="00FA162D"/>
    <w:rsid w:val="00FA1944"/>
    <w:rsid w:val="00FA2171"/>
    <w:rsid w:val="00FA2299"/>
    <w:rsid w:val="00FA2A07"/>
    <w:rsid w:val="00FA2D60"/>
    <w:rsid w:val="00FA2E13"/>
    <w:rsid w:val="00FA4314"/>
    <w:rsid w:val="00FA62A9"/>
    <w:rsid w:val="00FA691D"/>
    <w:rsid w:val="00FA77F5"/>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4F8C"/>
    <w:rsid w:val="00FF6E84"/>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 w:type="paragraph" w:styleId="af2">
    <w:name w:val="footnote text"/>
    <w:basedOn w:val="a"/>
    <w:link w:val="af3"/>
    <w:unhideWhenUsed/>
    <w:rsid w:val="00AE6436"/>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AE6436"/>
    <w:rPr>
      <w:sz w:val="20"/>
      <w:szCs w:val="20"/>
      <w:lang w:val="uk-UA"/>
    </w:rPr>
  </w:style>
  <w:style w:type="character" w:styleId="af4">
    <w:name w:val="footnote reference"/>
    <w:basedOn w:val="a0"/>
    <w:unhideWhenUsed/>
    <w:rsid w:val="00AE6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s>
</file>

<file path=word/webSettings.xml><?xml version="1.0" encoding="utf-8"?>
<w:webSettings xmlns:r="http://schemas.openxmlformats.org/officeDocument/2006/relationships" xmlns:w="http://schemas.openxmlformats.org/wordprocessingml/2006/main">
  <w:divs>
    <w:div w:id="4064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4143-E880-4786-8355-41C043F5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8</cp:revision>
  <cp:lastPrinted>2021-06-04T11:35:00Z</cp:lastPrinted>
  <dcterms:created xsi:type="dcterms:W3CDTF">2021-03-09T15:25:00Z</dcterms:created>
  <dcterms:modified xsi:type="dcterms:W3CDTF">2021-06-04T11:39:00Z</dcterms:modified>
</cp:coreProperties>
</file>